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F86D" w14:textId="3A14D59F" w:rsidR="0059221E" w:rsidRPr="00954421" w:rsidRDefault="00954421" w:rsidP="00954421">
      <w:pPr>
        <w:pStyle w:val="Papertitle"/>
        <w:ind w:firstLine="314"/>
        <w:rPr>
          <w:lang w:val="en-US"/>
        </w:rPr>
      </w:pPr>
      <w:r w:rsidRPr="00BB71E6">
        <w:t>Classification of Japanese Cedar and Japanese Cypress in Sentinel-2/MSI by using Support Vector Machine</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pPr>
    </w:p>
    <w:p w14:paraId="4E2D9671" w14:textId="28F9E644" w:rsidR="00734E81" w:rsidRPr="00515CC0" w:rsidRDefault="00734E81" w:rsidP="00734E81">
      <w:pPr>
        <w:spacing w:line="240" w:lineRule="atLeast"/>
        <w:ind w:firstLine="200"/>
        <w:jc w:val="center"/>
        <w:rPr>
          <w:color w:val="000000"/>
        </w:rPr>
      </w:pPr>
      <w:r>
        <w:rPr>
          <w:rFonts w:eastAsia="PMingLiU"/>
          <w:color w:val="000000"/>
          <w:lang w:eastAsia="zh-TW"/>
        </w:rPr>
        <w:t>Yoichi Hanai</w:t>
      </w:r>
      <w:r w:rsidRPr="00515CC0">
        <w:rPr>
          <w:rFonts w:eastAsia="PMingLiU" w:hint="eastAsia"/>
          <w:color w:val="000000"/>
          <w:vertAlign w:val="superscript"/>
          <w:lang w:eastAsia="zh-TW"/>
        </w:rPr>
        <w:t>1</w:t>
      </w:r>
      <w:r w:rsidRPr="00515CC0">
        <w:rPr>
          <w:rFonts w:eastAsia="PMingLiU" w:hint="eastAsia"/>
          <w:color w:val="000000"/>
          <w:lang w:eastAsia="zh-TW"/>
        </w:rPr>
        <w:t xml:space="preserve"> and </w:t>
      </w:r>
      <w:r>
        <w:rPr>
          <w:rFonts w:eastAsia="PMingLiU"/>
          <w:color w:val="000000"/>
          <w:lang w:eastAsia="zh-TW"/>
        </w:rPr>
        <w:t>Masayuki Matsuoka</w:t>
      </w:r>
      <w:r w:rsidRPr="00515CC0">
        <w:rPr>
          <w:rFonts w:eastAsia="PMingLiU" w:hint="eastAsia"/>
          <w:color w:val="000000"/>
          <w:lang w:eastAsia="zh-TW"/>
        </w:rPr>
        <w:t>*</w:t>
      </w:r>
      <w:r w:rsidRPr="00515CC0">
        <w:rPr>
          <w:rFonts w:eastAsia="PMingLiU" w:hint="eastAsia"/>
          <w:color w:val="000000"/>
          <w:vertAlign w:val="superscript"/>
          <w:lang w:eastAsia="zh-TW"/>
        </w:rPr>
        <w:t>2</w:t>
      </w:r>
      <w:r w:rsidRPr="00515CC0">
        <w:rPr>
          <w:color w:val="000000"/>
        </w:rPr>
        <w:t xml:space="preserve"> </w:t>
      </w:r>
    </w:p>
    <w:p w14:paraId="45F15ABF" w14:textId="77777777" w:rsidR="00734E81" w:rsidRPr="00515CC0" w:rsidRDefault="00734E81" w:rsidP="00734E81">
      <w:pPr>
        <w:spacing w:line="240" w:lineRule="atLeast"/>
        <w:ind w:firstLine="200"/>
        <w:jc w:val="center"/>
        <w:rPr>
          <w:rFonts w:eastAsia="PMingLiU"/>
          <w:color w:val="000000"/>
          <w:lang w:eastAsia="zh-TW"/>
        </w:rPr>
      </w:pPr>
      <w:r w:rsidRPr="00515CC0">
        <w:rPr>
          <w:rFonts w:eastAsia="PMingLiU" w:hint="eastAsia"/>
          <w:color w:val="000000"/>
          <w:vertAlign w:val="superscript"/>
          <w:lang w:eastAsia="zh-TW"/>
        </w:rPr>
        <w:t>1</w:t>
      </w:r>
      <w:r w:rsidRPr="00515CC0">
        <w:rPr>
          <w:rFonts w:eastAsia="PMingLiU" w:hint="eastAsia"/>
          <w:color w:val="000000"/>
          <w:lang w:eastAsia="zh-TW"/>
        </w:rPr>
        <w:t xml:space="preserve">Graduate Student, </w:t>
      </w:r>
      <w:r>
        <w:rPr>
          <w:rFonts w:eastAsia="PMingLiU"/>
          <w:color w:val="000000"/>
          <w:lang w:eastAsia="zh-TW"/>
        </w:rPr>
        <w:t>Graduate School of Engineering,</w:t>
      </w:r>
      <w:r w:rsidRPr="00515CC0">
        <w:rPr>
          <w:rFonts w:eastAsia="PMingLiU" w:hint="eastAsia"/>
          <w:color w:val="000000"/>
          <w:lang w:eastAsia="zh-TW"/>
        </w:rPr>
        <w:t xml:space="preserve"> </w:t>
      </w:r>
      <w:r>
        <w:rPr>
          <w:rFonts w:eastAsia="PMingLiU"/>
          <w:color w:val="000000"/>
          <w:lang w:eastAsia="zh-TW"/>
        </w:rPr>
        <w:t>Mie</w:t>
      </w:r>
      <w:r w:rsidRPr="00515CC0">
        <w:rPr>
          <w:rFonts w:eastAsia="PMingLiU" w:hint="eastAsia"/>
          <w:color w:val="000000"/>
          <w:lang w:eastAsia="zh-TW"/>
        </w:rPr>
        <w:t xml:space="preserve"> University</w:t>
      </w:r>
    </w:p>
    <w:p w14:paraId="5733283A" w14:textId="77777777" w:rsidR="00734E81" w:rsidRPr="00515CC0" w:rsidRDefault="00734E81" w:rsidP="00734E81">
      <w:pPr>
        <w:spacing w:line="240" w:lineRule="atLeast"/>
        <w:ind w:firstLine="200"/>
        <w:jc w:val="center"/>
        <w:rPr>
          <w:rFonts w:eastAsia="PMingLiU"/>
          <w:color w:val="000000"/>
          <w:lang w:eastAsia="zh-TW"/>
        </w:rPr>
      </w:pPr>
      <w:r>
        <w:rPr>
          <w:rFonts w:eastAsia="PMingLiU"/>
          <w:color w:val="000000"/>
          <w:lang w:eastAsia="zh-TW"/>
        </w:rPr>
        <w:t xml:space="preserve">1577 </w:t>
      </w:r>
      <w:proofErr w:type="spellStart"/>
      <w:r>
        <w:rPr>
          <w:rFonts w:eastAsia="PMingLiU"/>
          <w:color w:val="000000"/>
          <w:lang w:eastAsia="zh-TW"/>
        </w:rPr>
        <w:t>Kurimamachiya</w:t>
      </w:r>
      <w:proofErr w:type="spellEnd"/>
      <w:r>
        <w:rPr>
          <w:rFonts w:eastAsia="PMingLiU"/>
          <w:color w:val="000000"/>
          <w:lang w:eastAsia="zh-TW"/>
        </w:rPr>
        <w:t xml:space="preserve">, </w:t>
      </w:r>
      <w:proofErr w:type="spellStart"/>
      <w:r>
        <w:rPr>
          <w:rFonts w:eastAsia="PMingLiU"/>
          <w:color w:val="000000"/>
          <w:lang w:eastAsia="zh-TW"/>
        </w:rPr>
        <w:t>Tsu</w:t>
      </w:r>
      <w:proofErr w:type="spellEnd"/>
      <w:r>
        <w:rPr>
          <w:rFonts w:eastAsia="PMingLiU"/>
          <w:color w:val="000000"/>
          <w:lang w:eastAsia="zh-TW"/>
        </w:rPr>
        <w:t>, Mie 514-8507 Japan</w:t>
      </w:r>
    </w:p>
    <w:p w14:paraId="609B26EA" w14:textId="77777777" w:rsidR="00734E81" w:rsidRPr="00515CC0" w:rsidRDefault="00734E81" w:rsidP="00734E81">
      <w:pPr>
        <w:spacing w:line="240" w:lineRule="atLeast"/>
        <w:ind w:firstLine="200"/>
        <w:jc w:val="center"/>
        <w:rPr>
          <w:rFonts w:eastAsia="PMingLiU"/>
          <w:color w:val="000000"/>
          <w:lang w:eastAsia="zh-TW"/>
        </w:rPr>
      </w:pPr>
      <w:r w:rsidRPr="00515CC0">
        <w:rPr>
          <w:rFonts w:eastAsia="PMingLiU" w:hint="eastAsia"/>
          <w:color w:val="000000"/>
          <w:lang w:eastAsia="zh-TW"/>
        </w:rPr>
        <w:t>Email:</w:t>
      </w:r>
      <w:r>
        <w:rPr>
          <w:rFonts w:eastAsia="PMingLiU"/>
          <w:color w:val="000000"/>
          <w:lang w:eastAsia="zh-TW"/>
        </w:rPr>
        <w:t xml:space="preserve"> 422M523@m.mie-u.ac.jp</w:t>
      </w:r>
    </w:p>
    <w:p w14:paraId="2D3A3EB6" w14:textId="77777777" w:rsidR="0059221E" w:rsidRPr="00734E81" w:rsidRDefault="0059221E" w:rsidP="0059221E">
      <w:pPr>
        <w:spacing w:line="240" w:lineRule="atLeast"/>
        <w:ind w:firstLine="200"/>
        <w:jc w:val="center"/>
        <w:rPr>
          <w:rFonts w:eastAsia="PMingLiU"/>
          <w:color w:val="000000"/>
          <w:lang w:eastAsia="zh-TW"/>
        </w:rPr>
      </w:pPr>
    </w:p>
    <w:p w14:paraId="2B8C3AB9" w14:textId="77777777" w:rsidR="00734E81" w:rsidRPr="00515CC0" w:rsidRDefault="00734E81" w:rsidP="00734E81">
      <w:pPr>
        <w:spacing w:line="240" w:lineRule="atLeast"/>
        <w:ind w:firstLine="200"/>
        <w:jc w:val="center"/>
        <w:rPr>
          <w:color w:val="000000"/>
        </w:rPr>
      </w:pPr>
      <w:r w:rsidRPr="00515CC0">
        <w:rPr>
          <w:rFonts w:eastAsia="PMingLiU" w:hint="eastAsia"/>
          <w:color w:val="000000"/>
          <w:vertAlign w:val="superscript"/>
          <w:lang w:eastAsia="zh-TW"/>
        </w:rPr>
        <w:t>2</w:t>
      </w:r>
      <w:r w:rsidRPr="00515CC0">
        <w:rPr>
          <w:rFonts w:eastAsia="PMingLiU"/>
          <w:color w:val="000000"/>
        </w:rPr>
        <w:t xml:space="preserve">Associate </w:t>
      </w:r>
      <w:r w:rsidRPr="00515CC0">
        <w:rPr>
          <w:color w:val="000000"/>
        </w:rPr>
        <w:t>Professor,</w:t>
      </w:r>
      <w:r>
        <w:rPr>
          <w:color w:val="000000"/>
        </w:rPr>
        <w:t xml:space="preserve"> Graduate School of Engineering</w:t>
      </w:r>
      <w:r w:rsidRPr="00515CC0">
        <w:rPr>
          <w:color w:val="000000"/>
        </w:rPr>
        <w:t xml:space="preserve">, </w:t>
      </w:r>
      <w:r>
        <w:rPr>
          <w:color w:val="000000"/>
        </w:rPr>
        <w:t>Mie University</w:t>
      </w:r>
      <w:r w:rsidRPr="00515CC0">
        <w:rPr>
          <w:color w:val="000000"/>
        </w:rPr>
        <w:t xml:space="preserve"> </w:t>
      </w:r>
    </w:p>
    <w:p w14:paraId="3DB599BB" w14:textId="77777777" w:rsidR="00734E81" w:rsidRPr="00515CC0" w:rsidRDefault="00734E81" w:rsidP="00734E81">
      <w:pPr>
        <w:spacing w:line="240" w:lineRule="atLeast"/>
        <w:ind w:firstLine="200"/>
        <w:jc w:val="center"/>
        <w:rPr>
          <w:rFonts w:eastAsia="PMingLiU"/>
          <w:color w:val="000000"/>
        </w:rPr>
      </w:pPr>
      <w:r>
        <w:rPr>
          <w:rFonts w:eastAsia="PMingLiU"/>
          <w:color w:val="000000"/>
        </w:rPr>
        <w:t xml:space="preserve">1577 </w:t>
      </w:r>
      <w:proofErr w:type="spellStart"/>
      <w:r>
        <w:rPr>
          <w:rFonts w:eastAsia="PMingLiU"/>
          <w:color w:val="000000"/>
        </w:rPr>
        <w:t>Kurimamachiya</w:t>
      </w:r>
      <w:proofErr w:type="spellEnd"/>
      <w:r>
        <w:rPr>
          <w:rFonts w:eastAsia="PMingLiU"/>
          <w:color w:val="000000"/>
        </w:rPr>
        <w:t xml:space="preserve">, </w:t>
      </w:r>
      <w:proofErr w:type="spellStart"/>
      <w:r>
        <w:rPr>
          <w:rFonts w:eastAsia="PMingLiU"/>
          <w:color w:val="000000"/>
        </w:rPr>
        <w:t>Tsu</w:t>
      </w:r>
      <w:proofErr w:type="spellEnd"/>
      <w:r>
        <w:rPr>
          <w:rFonts w:eastAsia="PMingLiU"/>
          <w:color w:val="000000"/>
        </w:rPr>
        <w:t>, Mie 514-8507 Japan</w:t>
      </w:r>
    </w:p>
    <w:p w14:paraId="7AD7828E" w14:textId="77777777" w:rsidR="00734E81" w:rsidRPr="006D086A" w:rsidRDefault="00734E81" w:rsidP="00734E81">
      <w:pPr>
        <w:pStyle w:val="Affiliation"/>
        <w:ind w:firstLine="200"/>
        <w:rPr>
          <w:rFonts w:eastAsia="PMingLiU"/>
          <w:lang w:eastAsia="zh-TW"/>
        </w:rPr>
      </w:pPr>
      <w:r w:rsidRPr="00515CC0">
        <w:rPr>
          <w:color w:val="000000"/>
          <w:lang w:val="fr-FR"/>
        </w:rPr>
        <w:t>Email:</w:t>
      </w:r>
      <w:r>
        <w:rPr>
          <w:color w:val="000000"/>
          <w:lang w:val="fr-FR"/>
        </w:rPr>
        <w:t xml:space="preserve"> </w:t>
      </w:r>
      <w:r>
        <w:rPr>
          <w:rFonts w:eastAsia="PMingLiU"/>
          <w:color w:val="000000"/>
          <w:lang w:val="fr-FR"/>
        </w:rPr>
        <w:t>matsuoka@info.mie-u.ac.jp</w:t>
      </w:r>
    </w:p>
    <w:p w14:paraId="597FACB8" w14:textId="77777777" w:rsidR="0059221E" w:rsidRPr="00734E81" w:rsidRDefault="0059221E" w:rsidP="0059221E">
      <w:pPr>
        <w:pStyle w:val="Abstracttitle"/>
        <w:ind w:firstLine="200"/>
        <w:rPr>
          <w:b w:val="0"/>
          <w:caps w:val="0"/>
        </w:rPr>
      </w:pPr>
    </w:p>
    <w:p w14:paraId="1212054F" w14:textId="77777777" w:rsidR="0059221E" w:rsidRDefault="0059221E" w:rsidP="0059221E">
      <w:pPr>
        <w:pStyle w:val="Abstracttext"/>
        <w:ind w:firstLine="200"/>
      </w:pPr>
    </w:p>
    <w:p w14:paraId="586261D8" w14:textId="09234043" w:rsidR="0059221E" w:rsidRPr="006D4FB1" w:rsidRDefault="0059221E" w:rsidP="0059221E">
      <w:pPr>
        <w:pStyle w:val="Abstracttext"/>
        <w:ind w:firstLine="196"/>
      </w:pPr>
      <w:r>
        <w:rPr>
          <w:b/>
          <w:bCs/>
        </w:rPr>
        <w:t xml:space="preserve">KEY WORDS: </w:t>
      </w:r>
      <w:r w:rsidR="00734E81" w:rsidRPr="00BB71E6">
        <w:t>Classification, Japanese cedar and Japanese cypress, Support vector machine, Spectral band, Permutation importance</w:t>
      </w:r>
    </w:p>
    <w:p w14:paraId="51507382" w14:textId="77777777" w:rsidR="0059221E" w:rsidRDefault="0059221E" w:rsidP="0059221E">
      <w:pPr>
        <w:pStyle w:val="Abstracttext"/>
        <w:ind w:firstLine="196"/>
        <w:rPr>
          <w:b/>
          <w:bCs/>
        </w:rPr>
      </w:pPr>
    </w:p>
    <w:p w14:paraId="6EF5820B" w14:textId="77777777" w:rsidR="00734E81" w:rsidRPr="0080087D" w:rsidRDefault="0059221E" w:rsidP="00734E81">
      <w:pPr>
        <w:pStyle w:val="Abstracttext"/>
        <w:ind w:firstLine="196"/>
        <w:jc w:val="both"/>
        <w:rPr>
          <w:bCs/>
        </w:rPr>
      </w:pPr>
      <w:r w:rsidRPr="006D4FB1">
        <w:rPr>
          <w:rFonts w:hint="eastAsia"/>
          <w:b/>
          <w:bCs/>
        </w:rPr>
        <w:t>ABSTRACT</w:t>
      </w:r>
      <w:r>
        <w:rPr>
          <w:b/>
          <w:bCs/>
        </w:rPr>
        <w:t xml:space="preserve">: </w:t>
      </w:r>
      <w:r w:rsidR="00734E81">
        <w:t>Japanese cedar and Japanese cypress</w:t>
      </w:r>
      <w:r w:rsidR="00734E81" w:rsidRPr="007960C7">
        <w:t xml:space="preserve"> are important species for timber production</w:t>
      </w:r>
      <w:r w:rsidR="00734E81">
        <w:t xml:space="preserve"> in Japan</w:t>
      </w:r>
      <w:r w:rsidR="00734E81" w:rsidRPr="007960C7">
        <w:t>.</w:t>
      </w:r>
      <w:r w:rsidR="00734E81" w:rsidRPr="0080087D">
        <w:rPr>
          <w:bCs/>
        </w:rPr>
        <w:t xml:space="preserve"> Satellite data can be used to update and correct information on these planted forests. In this study, machine learning based pixel classification of </w:t>
      </w:r>
      <w:r w:rsidR="00734E81">
        <w:rPr>
          <w:bCs/>
        </w:rPr>
        <w:t xml:space="preserve">Japanese </w:t>
      </w:r>
      <w:r w:rsidR="00734E81" w:rsidRPr="0080087D">
        <w:rPr>
          <w:bCs/>
        </w:rPr>
        <w:t xml:space="preserve">cedar and </w:t>
      </w:r>
      <w:r w:rsidR="00734E81">
        <w:rPr>
          <w:bCs/>
        </w:rPr>
        <w:t xml:space="preserve">Japanese </w:t>
      </w:r>
      <w:r w:rsidR="00734E81" w:rsidRPr="0080087D">
        <w:rPr>
          <w:bCs/>
        </w:rPr>
        <w:t xml:space="preserve">cypress was attempted using multispectral satellite data. Monthly accuracies were compared and seasonal changes in accuracy were assessed. In addition, the spectral </w:t>
      </w:r>
      <w:r w:rsidR="00734E81">
        <w:rPr>
          <w:bCs/>
        </w:rPr>
        <w:t>wave regions</w:t>
      </w:r>
      <w:r w:rsidR="00734E81" w:rsidRPr="0080087D">
        <w:rPr>
          <w:bCs/>
        </w:rPr>
        <w:t xml:space="preserve"> that have a greater influence on the creation of the learning models were investigated</w:t>
      </w:r>
      <w:r w:rsidR="00734E81">
        <w:rPr>
          <w:bCs/>
        </w:rPr>
        <w:t xml:space="preserve"> by permutation importance</w:t>
      </w:r>
      <w:r w:rsidR="00734E81" w:rsidRPr="0080087D">
        <w:rPr>
          <w:bCs/>
        </w:rPr>
        <w:t xml:space="preserve">. The classification results showed that the most accurate period was </w:t>
      </w:r>
      <w:r w:rsidR="00734E81">
        <w:rPr>
          <w:bCs/>
        </w:rPr>
        <w:t>at the end of March</w:t>
      </w:r>
      <w:r w:rsidR="00734E81" w:rsidRPr="0080087D">
        <w:rPr>
          <w:bCs/>
        </w:rPr>
        <w:t>, with an accuracy of approximately 87%. The results showed the importance of reflectance in the 740 and 1610 nm wavelength ranges in the classification.</w:t>
      </w:r>
    </w:p>
    <w:p w14:paraId="32F8C578" w14:textId="331239C1" w:rsidR="0059221E" w:rsidRDefault="0059221E" w:rsidP="00B93D70"/>
    <w:p w14:paraId="5D3E5E2E" w14:textId="77777777" w:rsidR="00FE578A" w:rsidRDefault="00FE578A" w:rsidP="00B93D70">
      <w:pPr>
        <w:rPr>
          <w:rFonts w:hint="eastAsia"/>
        </w:rPr>
      </w:pPr>
    </w:p>
    <w:p w14:paraId="3AD73285" w14:textId="4B98B577" w:rsidR="0059221E" w:rsidRPr="00FA1FD4" w:rsidRDefault="00734E81" w:rsidP="00734E81">
      <w:pPr>
        <w:pStyle w:val="1"/>
        <w:jc w:val="left"/>
      </w:pPr>
      <w:r>
        <w:t>Introduction</w:t>
      </w:r>
    </w:p>
    <w:p w14:paraId="6CB9EFE8" w14:textId="067F1AEC" w:rsidR="0059221E" w:rsidRDefault="00734E81" w:rsidP="00734E81">
      <w:pPr>
        <w:pStyle w:val="2"/>
      </w:pPr>
      <w:r>
        <w:t>Motivation</w:t>
      </w:r>
    </w:p>
    <w:p w14:paraId="71D839C3" w14:textId="1D9B09D5" w:rsidR="00BB3557" w:rsidRDefault="00BB3557" w:rsidP="00BB3557">
      <w:pPr>
        <w:ind w:firstLine="200"/>
        <w:jc w:val="both"/>
      </w:pPr>
      <w:r>
        <w:t>Japanese cedar and Japanese cypress account for 70% of the area of planted forests in Japan and are important tree species for timber production</w:t>
      </w:r>
      <w:r w:rsidR="009316B1">
        <w:t xml:space="preserve"> </w:t>
      </w:r>
      <w:r w:rsidR="009316B1" w:rsidRPr="00E2673D">
        <w:t>(</w:t>
      </w:r>
      <w:proofErr w:type="spellStart"/>
      <w:r w:rsidR="009316B1" w:rsidRPr="00E2673D">
        <w:t>Forestly</w:t>
      </w:r>
      <w:proofErr w:type="spellEnd"/>
      <w:r w:rsidR="009316B1" w:rsidRPr="00E2673D">
        <w:t xml:space="preserve"> Agency2023)</w:t>
      </w:r>
      <w:r>
        <w:t xml:space="preserve">. </w:t>
      </w:r>
      <w:proofErr w:type="spellStart"/>
      <w:r w:rsidRPr="003A48BE">
        <w:t>Artifical</w:t>
      </w:r>
      <w:proofErr w:type="spellEnd"/>
      <w:r w:rsidRPr="003A48BE">
        <w:t xml:space="preserve"> forests are managed using compartment maps, forest re</w:t>
      </w:r>
      <w:r>
        <w:t>g</w:t>
      </w:r>
      <w:r w:rsidRPr="003A48BE">
        <w:t>istration book or geographic information system,</w:t>
      </w:r>
      <w:r>
        <w:t xml:space="preserve"> but information needs to be updated and corrected, and efficient surveys are needed. Satellite data provide information on forests over a large area, but classification of Japanese cedar and Japanese cypress is difficult due to their similar tree shape and spectral reflectance.</w:t>
      </w:r>
    </w:p>
    <w:p w14:paraId="55387473" w14:textId="4A9243B6" w:rsidR="00BB3557" w:rsidRDefault="00BB3557" w:rsidP="00BB3557"/>
    <w:p w14:paraId="710B996D" w14:textId="77777777" w:rsidR="00BB3557" w:rsidRDefault="00BB3557" w:rsidP="00BB3557">
      <w:pPr>
        <w:ind w:firstLine="200"/>
        <w:jc w:val="both"/>
      </w:pPr>
      <w:r>
        <w:t xml:space="preserve">The </w:t>
      </w:r>
      <w:r w:rsidRPr="00097A16">
        <w:t>satellite data show changes in spectral reflectance values at different times of the year. Therefore, the accuracy of machine learning classification also varies with the season. Identif</w:t>
      </w:r>
      <w:r>
        <w:t>ication</w:t>
      </w:r>
      <w:r w:rsidRPr="00097A16">
        <w:t xml:space="preserve"> the most effective season for classification is necessary to determine the exact distribution of tree species.</w:t>
      </w:r>
    </w:p>
    <w:p w14:paraId="683C6C17" w14:textId="460088FC" w:rsidR="00BB3557" w:rsidRDefault="00BB3557" w:rsidP="00BB3557"/>
    <w:p w14:paraId="524C1C63" w14:textId="14DF86C9" w:rsidR="00BB3557" w:rsidRDefault="00BB3557" w:rsidP="00BB3557">
      <w:pPr>
        <w:ind w:firstLine="200"/>
        <w:jc w:val="both"/>
      </w:pPr>
      <w:r w:rsidRPr="00D0703B">
        <w:t>Satellite data often contain</w:t>
      </w:r>
      <w:r>
        <w:t>s</w:t>
      </w:r>
      <w:r w:rsidRPr="00D0703B">
        <w:t xml:space="preserve"> multiple spectral data, and some </w:t>
      </w:r>
      <w:r w:rsidR="00BB57E6">
        <w:t xml:space="preserve">spectral bands </w:t>
      </w:r>
      <w:r w:rsidRPr="00D0703B">
        <w:t>are commonly used</w:t>
      </w:r>
      <w:r w:rsidR="00BB57E6">
        <w:t xml:space="preserve"> by many sensors</w:t>
      </w:r>
      <w:r w:rsidRPr="00D0703B">
        <w:t xml:space="preserve">. By identifying </w:t>
      </w:r>
      <w:r w:rsidR="00BB57E6">
        <w:t>spectral</w:t>
      </w:r>
      <w:r w:rsidRPr="00D0703B">
        <w:t xml:space="preserve"> bands that have a high </w:t>
      </w:r>
      <w:r>
        <w:t>importance</w:t>
      </w:r>
      <w:r w:rsidRPr="00D0703B">
        <w:t xml:space="preserve"> on the creation of the </w:t>
      </w:r>
      <w:r w:rsidR="00BB57E6">
        <w:t xml:space="preserve">classification </w:t>
      </w:r>
      <w:r w:rsidRPr="00D0703B">
        <w:t>models, it is expected that high classification accuracy can be achieved in multiple satellite data.</w:t>
      </w:r>
    </w:p>
    <w:p w14:paraId="1D940337" w14:textId="77777777" w:rsidR="00BB3557" w:rsidRPr="00BB3557" w:rsidRDefault="00BB3557" w:rsidP="00BB3557"/>
    <w:p w14:paraId="189EACD4" w14:textId="6A22F5AE" w:rsidR="00734E81" w:rsidRDefault="00734E81" w:rsidP="00734E81">
      <w:pPr>
        <w:pStyle w:val="2"/>
      </w:pPr>
      <w:r>
        <w:t>Aims</w:t>
      </w:r>
    </w:p>
    <w:p w14:paraId="00F1E01E" w14:textId="6319E48A" w:rsidR="009419A9" w:rsidRDefault="009419A9" w:rsidP="009419A9">
      <w:pPr>
        <w:ind w:firstLine="200"/>
        <w:jc w:val="both"/>
      </w:pPr>
      <w:r>
        <w:t xml:space="preserve">The main objective of this study </w:t>
      </w:r>
      <w:r w:rsidR="00BB57E6">
        <w:t>was</w:t>
      </w:r>
      <w:r>
        <w:t xml:space="preserve"> to discriminate between Japanese cedar and Japanese cypress trees in </w:t>
      </w:r>
      <w:r w:rsidR="00BB57E6">
        <w:t xml:space="preserve">the </w:t>
      </w:r>
      <w:r>
        <w:t xml:space="preserve">Sentinel-2 Multispectral Instrument (MSI) imagery using Support Vector Machine (SVM), a machine learning technique. The model was trained and tested using </w:t>
      </w:r>
      <w:r w:rsidR="00E55946">
        <w:t xml:space="preserve">for </w:t>
      </w:r>
      <w:r>
        <w:t>different seasons to assess the impact of seasonal variations on the classification results. This was done to understand the impact of seasonal vegetation changes on classification accuracy and to identify the optimal classification period.  We also investigated which</w:t>
      </w:r>
      <w:r w:rsidR="00E55946">
        <w:t xml:space="preserve"> spectral band</w:t>
      </w:r>
      <w:r>
        <w:t xml:space="preserve"> contribute most to classification when building machine learning models. The permutation importance method was used for the analysis. This evaluation identified the most influential </w:t>
      </w:r>
      <w:r w:rsidR="00E55946">
        <w:t>spectral band</w:t>
      </w:r>
      <w:r>
        <w:t xml:space="preserve"> in the classification of Japanese cedar and Japanese cypress.</w:t>
      </w:r>
    </w:p>
    <w:p w14:paraId="1F786F5F" w14:textId="77777777" w:rsidR="0059221E" w:rsidRPr="009419A9" w:rsidRDefault="0059221E" w:rsidP="0059221E">
      <w:pPr>
        <w:ind w:firstLine="200"/>
      </w:pPr>
    </w:p>
    <w:p w14:paraId="4124A3D5" w14:textId="77777777" w:rsidR="0059221E" w:rsidRPr="00FA1FD4"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6"/>
        <w:rPr>
          <w:b/>
        </w:rPr>
      </w:pPr>
    </w:p>
    <w:p w14:paraId="7D028DC0" w14:textId="25E4B079" w:rsidR="009419A9" w:rsidRDefault="009419A9" w:rsidP="009419A9">
      <w:pPr>
        <w:pStyle w:val="2"/>
      </w:pPr>
      <w:r>
        <w:t>Related work</w:t>
      </w:r>
    </w:p>
    <w:p w14:paraId="743DCD41" w14:textId="5E2C73BE" w:rsidR="009419A9" w:rsidRDefault="009419A9" w:rsidP="009419A9">
      <w:pPr>
        <w:ind w:firstLine="200"/>
        <w:jc w:val="both"/>
        <w:rPr>
          <w:rFonts w:eastAsia="游明朝"/>
          <w:lang w:eastAsia="ja-JP"/>
        </w:rPr>
      </w:pPr>
      <w:r w:rsidRPr="00F800CC">
        <w:rPr>
          <w:rFonts w:eastAsia="游明朝"/>
          <w:lang w:eastAsia="ja-JP"/>
        </w:rPr>
        <w:t>Pixel-based machine learning classification using satellite imagery has been actively studied for classifying tree species in forests</w:t>
      </w:r>
      <w:r w:rsidR="00E55946">
        <w:rPr>
          <w:rFonts w:eastAsia="游明朝"/>
          <w:lang w:eastAsia="ja-JP"/>
        </w:rPr>
        <w:t>.</w:t>
      </w:r>
      <w:r w:rsidRPr="00F800CC">
        <w:rPr>
          <w:rFonts w:eastAsia="游明朝"/>
          <w:lang w:eastAsia="ja-JP"/>
        </w:rPr>
        <w:t xml:space="preserve"> </w:t>
      </w:r>
      <w:proofErr w:type="spellStart"/>
      <w:r>
        <w:rPr>
          <w:rFonts w:eastAsia="游明朝"/>
          <w:lang w:eastAsia="ja-JP"/>
        </w:rPr>
        <w:t>Polyakova</w:t>
      </w:r>
      <w:proofErr w:type="spellEnd"/>
      <w:r w:rsidRPr="00F800CC">
        <w:rPr>
          <w:rFonts w:eastAsia="游明朝"/>
          <w:lang w:eastAsia="ja-JP"/>
        </w:rPr>
        <w:t xml:space="preserve"> et al. (2023) used the random forest </w:t>
      </w:r>
      <w:r>
        <w:rPr>
          <w:rFonts w:eastAsia="游明朝"/>
          <w:lang w:eastAsia="ja-JP"/>
        </w:rPr>
        <w:t>algorithm</w:t>
      </w:r>
      <w:r w:rsidRPr="00F800CC">
        <w:rPr>
          <w:rFonts w:eastAsia="游明朝"/>
          <w:lang w:eastAsia="ja-JP"/>
        </w:rPr>
        <w:t xml:space="preserve"> for </w:t>
      </w:r>
      <w:r w:rsidR="00BB57E6">
        <w:rPr>
          <w:rFonts w:eastAsia="游明朝"/>
          <w:lang w:eastAsia="ja-JP"/>
        </w:rPr>
        <w:t xml:space="preserve">the </w:t>
      </w:r>
      <w:r w:rsidRPr="00F800CC">
        <w:rPr>
          <w:rFonts w:eastAsia="游明朝"/>
          <w:lang w:eastAsia="ja-JP"/>
        </w:rPr>
        <w:t>Sentinel-2/</w:t>
      </w:r>
      <w:r w:rsidR="00BB57E6">
        <w:rPr>
          <w:rFonts w:eastAsia="游明朝"/>
          <w:lang w:eastAsia="ja-JP"/>
        </w:rPr>
        <w:t xml:space="preserve">the </w:t>
      </w:r>
      <w:r w:rsidRPr="00F800CC">
        <w:rPr>
          <w:rFonts w:eastAsia="游明朝"/>
          <w:lang w:eastAsia="ja-JP"/>
        </w:rPr>
        <w:t xml:space="preserve">MSI to classify deciduous and </w:t>
      </w:r>
      <w:r w:rsidRPr="00F800CC">
        <w:rPr>
          <w:rFonts w:eastAsia="游明朝"/>
          <w:lang w:eastAsia="ja-JP"/>
        </w:rPr>
        <w:lastRenderedPageBreak/>
        <w:t xml:space="preserve">coniferous trees. The target area was the </w:t>
      </w:r>
      <w:proofErr w:type="spellStart"/>
      <w:r w:rsidRPr="00F800CC">
        <w:rPr>
          <w:rFonts w:eastAsia="游明朝"/>
          <w:lang w:eastAsia="ja-JP"/>
        </w:rPr>
        <w:t>Raifa</w:t>
      </w:r>
      <w:proofErr w:type="spellEnd"/>
      <w:r w:rsidRPr="00F800CC">
        <w:rPr>
          <w:rFonts w:eastAsia="游明朝"/>
          <w:lang w:eastAsia="ja-JP"/>
        </w:rPr>
        <w:t xml:space="preserve"> section of Volga-Kama State Reserve in the Tatarstan</w:t>
      </w:r>
      <w:r>
        <w:rPr>
          <w:rFonts w:eastAsia="游明朝"/>
          <w:lang w:eastAsia="ja-JP"/>
        </w:rPr>
        <w:t xml:space="preserve"> </w:t>
      </w:r>
      <w:r w:rsidRPr="00F800CC">
        <w:rPr>
          <w:rFonts w:eastAsia="游明朝"/>
          <w:lang w:eastAsia="ja-JP"/>
        </w:rPr>
        <w:t>Republic, Russia. Ten bands and the Normalized Difference Vegetation Index (NDVI) were used for training. The classification results show an accuracy of 98% for the training data and 76% for the test data.</w:t>
      </w:r>
      <w:r>
        <w:rPr>
          <w:rFonts w:eastAsia="游明朝"/>
          <w:lang w:eastAsia="ja-JP"/>
        </w:rPr>
        <w:t xml:space="preserve"> </w:t>
      </w:r>
      <w:proofErr w:type="spellStart"/>
      <w:r w:rsidRPr="00F800CC">
        <w:rPr>
          <w:rFonts w:eastAsia="游明朝"/>
          <w:lang w:eastAsia="ja-JP"/>
        </w:rPr>
        <w:t>Immitzer</w:t>
      </w:r>
      <w:proofErr w:type="spellEnd"/>
      <w:r w:rsidRPr="00F800CC">
        <w:rPr>
          <w:rFonts w:eastAsia="游明朝"/>
          <w:lang w:eastAsia="ja-JP"/>
        </w:rPr>
        <w:t xml:space="preserve"> et al. (2012) used the random forest </w:t>
      </w:r>
      <w:r>
        <w:rPr>
          <w:rFonts w:eastAsia="游明朝"/>
          <w:lang w:eastAsia="ja-JP"/>
        </w:rPr>
        <w:t>algorithm</w:t>
      </w:r>
      <w:r w:rsidRPr="00F800CC">
        <w:rPr>
          <w:rFonts w:eastAsia="游明朝"/>
          <w:lang w:eastAsia="ja-JP"/>
        </w:rPr>
        <w:t xml:space="preserve"> to classify ten tree species on WorldView-2 satellite data. The target area was temperate forests in Australia, using eight bands</w:t>
      </w:r>
      <w:r w:rsidR="00E55946">
        <w:rPr>
          <w:rFonts w:eastAsia="游明朝"/>
          <w:lang w:eastAsia="ja-JP"/>
        </w:rPr>
        <w:t xml:space="preserve"> observed in October</w:t>
      </w:r>
      <w:r w:rsidRPr="00F800CC">
        <w:rPr>
          <w:rFonts w:eastAsia="游明朝"/>
          <w:lang w:eastAsia="ja-JP"/>
        </w:rPr>
        <w:t>. The classification accuracy was about 82%.</w:t>
      </w:r>
      <w:r>
        <w:rPr>
          <w:rFonts w:eastAsia="游明朝" w:hint="eastAsia"/>
          <w:lang w:eastAsia="ja-JP"/>
        </w:rPr>
        <w:t xml:space="preserve"> </w:t>
      </w:r>
      <w:proofErr w:type="spellStart"/>
      <w:r w:rsidRPr="00F800CC">
        <w:rPr>
          <w:rFonts w:eastAsia="游明朝"/>
          <w:lang w:eastAsia="ja-JP"/>
        </w:rPr>
        <w:t>Deur</w:t>
      </w:r>
      <w:proofErr w:type="spellEnd"/>
      <w:r w:rsidRPr="00F800CC">
        <w:rPr>
          <w:rFonts w:eastAsia="游明朝"/>
          <w:lang w:eastAsia="ja-JP"/>
        </w:rPr>
        <w:t xml:space="preserve"> et al. (2020) used two methods, the random forest </w:t>
      </w:r>
      <w:r>
        <w:rPr>
          <w:rFonts w:eastAsia="游明朝"/>
          <w:lang w:eastAsia="ja-JP"/>
        </w:rPr>
        <w:t>algorithm</w:t>
      </w:r>
      <w:r w:rsidRPr="00F800CC">
        <w:rPr>
          <w:rFonts w:eastAsia="游明朝"/>
          <w:lang w:eastAsia="ja-JP"/>
        </w:rPr>
        <w:t xml:space="preserve"> and a support vector machine, to classify three tree species on WorldView-3 satellite images. The target area was </w:t>
      </w:r>
      <w:r w:rsidRPr="00862078">
        <w:rPr>
          <w:rFonts w:eastAsia="游明朝"/>
          <w:lang w:eastAsia="ja-JP"/>
        </w:rPr>
        <w:t>mixed deciduous forest in central Croatia</w:t>
      </w:r>
      <w:r w:rsidRPr="00F800CC">
        <w:rPr>
          <w:rFonts w:eastAsia="游明朝"/>
          <w:lang w:eastAsia="ja-JP"/>
        </w:rPr>
        <w:t>; in addition to the eight bands, a texture feature</w:t>
      </w:r>
      <w:r>
        <w:rPr>
          <w:rFonts w:eastAsia="游明朝"/>
          <w:lang w:eastAsia="ja-JP"/>
        </w:rPr>
        <w:t xml:space="preserve"> by</w:t>
      </w:r>
      <w:r w:rsidRPr="00F800CC">
        <w:rPr>
          <w:rFonts w:eastAsia="游明朝"/>
          <w:lang w:eastAsia="ja-JP"/>
        </w:rPr>
        <w:t xml:space="preserve"> the GLCM was used. The classification </w:t>
      </w:r>
      <w:r>
        <w:rPr>
          <w:rFonts w:eastAsia="游明朝"/>
          <w:lang w:eastAsia="ja-JP"/>
        </w:rPr>
        <w:t>accuracies</w:t>
      </w:r>
      <w:r w:rsidRPr="00F800CC">
        <w:rPr>
          <w:rFonts w:eastAsia="游明朝"/>
          <w:lang w:eastAsia="ja-JP"/>
        </w:rPr>
        <w:t xml:space="preserve"> are 95% for random forest and 92% for support vector machine.</w:t>
      </w:r>
    </w:p>
    <w:p w14:paraId="5BCCFE4B" w14:textId="12529795" w:rsidR="0059221E" w:rsidRDefault="0059221E" w:rsidP="0059221E">
      <w:pPr>
        <w:ind w:firstLine="200"/>
      </w:pPr>
    </w:p>
    <w:p w14:paraId="058DFC3C" w14:textId="77777777" w:rsidR="00FE578A" w:rsidRPr="009419A9" w:rsidRDefault="00FE578A" w:rsidP="0059221E">
      <w:pPr>
        <w:ind w:firstLine="200"/>
        <w:rPr>
          <w:rFonts w:hint="eastAsia"/>
        </w:rPr>
      </w:pPr>
    </w:p>
    <w:p w14:paraId="6D84B521" w14:textId="6E8F6769" w:rsidR="009419A9" w:rsidRDefault="009419A9" w:rsidP="009419A9">
      <w:pPr>
        <w:pStyle w:val="1"/>
        <w:tabs>
          <w:tab w:val="left" w:pos="1134"/>
        </w:tabs>
        <w:suppressAutoHyphens/>
        <w:jc w:val="left"/>
        <w:rPr>
          <w:rFonts w:eastAsia="游明朝"/>
          <w:lang w:eastAsia="ja-JP"/>
        </w:rPr>
      </w:pPr>
      <w:r>
        <w:rPr>
          <w:rFonts w:eastAsia="游明朝"/>
          <w:lang w:eastAsia="ja-JP"/>
        </w:rPr>
        <w:t>STUDY AREA and data used</w:t>
      </w:r>
    </w:p>
    <w:p w14:paraId="7657B5F8" w14:textId="4C72BBE0" w:rsidR="009E0576" w:rsidRDefault="009E0576" w:rsidP="00401331">
      <w:pPr>
        <w:ind w:firstLineChars="100" w:firstLine="200"/>
        <w:jc w:val="both"/>
      </w:pPr>
      <w:r w:rsidRPr="00D20811">
        <w:t>The study area covered Mie, Wakayama and Nara prefectures</w:t>
      </w:r>
      <w:r>
        <w:t xml:space="preserve"> in Japan</w:t>
      </w:r>
      <w:r w:rsidRPr="00D20811">
        <w:t xml:space="preserve">. </w:t>
      </w:r>
      <w:r w:rsidR="00B94024" w:rsidRPr="00B94024">
        <w:t>Fig</w:t>
      </w:r>
      <w:r w:rsidR="00682D75">
        <w:t>ure</w:t>
      </w:r>
      <w:r w:rsidR="00B94024" w:rsidRPr="00B94024">
        <w:t xml:space="preserve"> 1 shows a true-colour image of</w:t>
      </w:r>
      <w:r w:rsidR="00BB57E6">
        <w:t xml:space="preserve"> the </w:t>
      </w:r>
      <w:r w:rsidR="00B94024" w:rsidRPr="00B94024">
        <w:t>Sentinel-2/MSI in the target area.</w:t>
      </w:r>
      <w:r w:rsidR="00B94024">
        <w:t xml:space="preserve"> </w:t>
      </w:r>
      <w:r w:rsidRPr="00D20811">
        <w:t xml:space="preserve">In order to select pure forests of </w:t>
      </w:r>
      <w:r>
        <w:t>Japanese cedar and Japanese cypress</w:t>
      </w:r>
      <w:r w:rsidRPr="00D20811">
        <w:t>, national forest data from the National Land Numerical Data System</w:t>
      </w:r>
      <w:r w:rsidR="00E86EB4">
        <w:t xml:space="preserve"> </w:t>
      </w:r>
      <w:r w:rsidR="00E55946" w:rsidRPr="00E55946">
        <w:t>(Ministry of Land, Infrastructure, Transport and Tourism of Japan, 2023)</w:t>
      </w:r>
      <w:r w:rsidR="00E55946">
        <w:t xml:space="preserve"> was</w:t>
      </w:r>
      <w:r w:rsidRPr="00D20811">
        <w:t xml:space="preserve"> used. The satellite data were </w:t>
      </w:r>
      <w:r w:rsidR="00BB57E6">
        <w:t xml:space="preserve">the </w:t>
      </w:r>
      <w:r w:rsidRPr="00D20811">
        <w:t>Sentinel-2 Level 1C which were observed between 2018 to 2023. During this period, data with little or no cloud cover were selected, and cloud mask was applied to re</w:t>
      </w:r>
      <w:r>
        <w:t>move the</w:t>
      </w:r>
      <w:r w:rsidRPr="00D20811">
        <w:t xml:space="preserve"> cloud pixels in the image. </w:t>
      </w:r>
      <w:r>
        <w:t xml:space="preserve">We used at least one data in each month to capture the seasonal trend of the classification accuracy. </w:t>
      </w:r>
      <w:r w:rsidRPr="00D20811">
        <w:t>Ten</w:t>
      </w:r>
      <w:r w:rsidR="00BB57E6">
        <w:t xml:space="preserve"> </w:t>
      </w:r>
      <w:r w:rsidRPr="00D20811">
        <w:t>Sentinel-2 bands were used in the study, excluding bands 1, 9 and 10.</w:t>
      </w:r>
    </w:p>
    <w:p w14:paraId="689E5903" w14:textId="77777777" w:rsidR="00E55946" w:rsidRDefault="00E55946" w:rsidP="00401331">
      <w:pPr>
        <w:ind w:firstLineChars="100" w:firstLine="200"/>
        <w:jc w:val="both"/>
        <w:rPr>
          <w:rFonts w:hint="eastAsia"/>
        </w:rPr>
      </w:pPr>
    </w:p>
    <w:p w14:paraId="736F2E8C" w14:textId="6AD104CD" w:rsidR="00095CF5" w:rsidRDefault="00095CF5" w:rsidP="00095CF5">
      <w:pPr>
        <w:ind w:firstLineChars="100" w:firstLine="200"/>
        <w:jc w:val="center"/>
      </w:pPr>
      <w:r>
        <w:rPr>
          <w:noProof/>
        </w:rPr>
        <w:drawing>
          <wp:inline distT="0" distB="0" distL="0" distR="0" wp14:anchorId="3840E045" wp14:editId="6C5DD3E1">
            <wp:extent cx="2969971" cy="3293860"/>
            <wp:effectExtent l="0" t="0" r="1905"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923" cy="3297134"/>
                    </a:xfrm>
                    <a:prstGeom prst="rect">
                      <a:avLst/>
                    </a:prstGeom>
                    <a:noFill/>
                    <a:ln>
                      <a:noFill/>
                    </a:ln>
                  </pic:spPr>
                </pic:pic>
              </a:graphicData>
            </a:graphic>
          </wp:inline>
        </w:drawing>
      </w:r>
    </w:p>
    <w:p w14:paraId="6FB2275A" w14:textId="7424CB77" w:rsidR="00B94024" w:rsidRDefault="00B94024" w:rsidP="00095CF5">
      <w:pPr>
        <w:ind w:firstLineChars="100" w:firstLine="200"/>
        <w:jc w:val="center"/>
        <w:rPr>
          <w:rFonts w:eastAsia="游明朝"/>
          <w:lang w:eastAsia="ja-JP"/>
        </w:rPr>
      </w:pPr>
      <w:r>
        <w:rPr>
          <w:rFonts w:eastAsia="游明朝" w:hint="eastAsia"/>
          <w:lang w:eastAsia="ja-JP"/>
        </w:rPr>
        <w:t>F</w:t>
      </w:r>
      <w:r>
        <w:rPr>
          <w:rFonts w:eastAsia="游明朝"/>
          <w:lang w:eastAsia="ja-JP"/>
        </w:rPr>
        <w:t xml:space="preserve">igure 1. </w:t>
      </w:r>
      <w:r w:rsidRPr="00B94024">
        <w:rPr>
          <w:rFonts w:eastAsia="游明朝"/>
          <w:lang w:eastAsia="ja-JP"/>
        </w:rPr>
        <w:t xml:space="preserve">True-colour image of </w:t>
      </w:r>
      <w:r w:rsidR="00BB57E6">
        <w:rPr>
          <w:rFonts w:eastAsia="游明朝"/>
          <w:lang w:eastAsia="ja-JP"/>
        </w:rPr>
        <w:t xml:space="preserve">the </w:t>
      </w:r>
      <w:r>
        <w:rPr>
          <w:rFonts w:eastAsia="游明朝"/>
          <w:lang w:eastAsia="ja-JP"/>
        </w:rPr>
        <w:t xml:space="preserve">Sentinel-2/MSI </w:t>
      </w:r>
      <w:r>
        <w:rPr>
          <w:rFonts w:eastAsia="游明朝" w:hint="eastAsia"/>
          <w:lang w:eastAsia="ja-JP"/>
        </w:rPr>
        <w:t>i</w:t>
      </w:r>
      <w:r>
        <w:rPr>
          <w:rFonts w:eastAsia="游明朝"/>
          <w:lang w:eastAsia="ja-JP"/>
        </w:rPr>
        <w:t xml:space="preserve">n </w:t>
      </w:r>
      <w:r w:rsidRPr="00B94024">
        <w:rPr>
          <w:rFonts w:eastAsia="游明朝"/>
          <w:lang w:eastAsia="ja-JP"/>
        </w:rPr>
        <w:t>the target area.</w:t>
      </w:r>
    </w:p>
    <w:p w14:paraId="598AE3E3" w14:textId="78FB6315" w:rsidR="00B94024" w:rsidRPr="00B94024" w:rsidRDefault="00B94024" w:rsidP="00095CF5">
      <w:pPr>
        <w:ind w:firstLineChars="100" w:firstLine="200"/>
        <w:jc w:val="center"/>
        <w:rPr>
          <w:rFonts w:eastAsia="游明朝" w:hint="eastAsia"/>
          <w:lang w:eastAsia="ja-JP"/>
        </w:rPr>
      </w:pPr>
      <w:r>
        <w:rPr>
          <w:rFonts w:eastAsia="游明朝" w:hint="eastAsia"/>
          <w:lang w:eastAsia="ja-JP"/>
        </w:rPr>
        <w:t>(</w:t>
      </w:r>
      <w:r>
        <w:rPr>
          <w:rFonts w:eastAsia="游明朝"/>
          <w:lang w:eastAsia="ja-JP"/>
        </w:rPr>
        <w:t xml:space="preserve">March </w:t>
      </w:r>
      <w:r w:rsidR="00E55946">
        <w:rPr>
          <w:rFonts w:eastAsia="游明朝"/>
          <w:lang w:eastAsia="ja-JP"/>
        </w:rPr>
        <w:t xml:space="preserve">16th, </w:t>
      </w:r>
      <w:r>
        <w:rPr>
          <w:rFonts w:eastAsia="游明朝"/>
          <w:lang w:eastAsia="ja-JP"/>
        </w:rPr>
        <w:t>2022)</w:t>
      </w:r>
    </w:p>
    <w:p w14:paraId="2539340D" w14:textId="77777777" w:rsidR="00095CF5" w:rsidRDefault="00095CF5" w:rsidP="00095CF5">
      <w:pPr>
        <w:ind w:firstLineChars="100" w:firstLine="200"/>
        <w:jc w:val="center"/>
        <w:rPr>
          <w:rFonts w:hint="eastAsia"/>
        </w:rPr>
      </w:pPr>
    </w:p>
    <w:p w14:paraId="0E7F2447" w14:textId="77777777" w:rsidR="009E0576" w:rsidRPr="009E0576" w:rsidRDefault="009E0576" w:rsidP="009E0576">
      <w:pPr>
        <w:rPr>
          <w:rFonts w:eastAsia="游明朝"/>
          <w:lang w:eastAsia="ja-JP"/>
        </w:rPr>
      </w:pPr>
    </w:p>
    <w:p w14:paraId="197B7828" w14:textId="3B5A8C2D" w:rsidR="009419A9" w:rsidRPr="0003729D" w:rsidRDefault="009419A9" w:rsidP="009419A9">
      <w:pPr>
        <w:pStyle w:val="1"/>
        <w:tabs>
          <w:tab w:val="left" w:pos="1134"/>
        </w:tabs>
        <w:suppressAutoHyphens/>
        <w:jc w:val="left"/>
        <w:rPr>
          <w:rFonts w:eastAsia="游明朝"/>
          <w:lang w:eastAsia="ja-JP"/>
        </w:rPr>
      </w:pPr>
      <w:r>
        <w:rPr>
          <w:rFonts w:eastAsia="游明朝"/>
          <w:lang w:eastAsia="ja-JP"/>
        </w:rPr>
        <w:t>METHODS</w:t>
      </w:r>
    </w:p>
    <w:p w14:paraId="1371E544" w14:textId="261F07BD" w:rsidR="009419A9" w:rsidRDefault="009419A9" w:rsidP="009419A9">
      <w:pPr>
        <w:pStyle w:val="2"/>
      </w:pPr>
      <w:r>
        <w:rPr>
          <w:rFonts w:eastAsia="游明朝"/>
          <w:lang w:eastAsia="ja-JP"/>
        </w:rPr>
        <w:t>Classification by SVM</w:t>
      </w:r>
    </w:p>
    <w:p w14:paraId="6087DD2C" w14:textId="77777777" w:rsidR="009419A9" w:rsidRDefault="009419A9" w:rsidP="009419A9">
      <w:pPr>
        <w:ind w:firstLineChars="100" w:firstLine="200"/>
        <w:jc w:val="both"/>
      </w:pPr>
      <w:r w:rsidRPr="004139DE">
        <w:t>SVM is a supervised machine learning technique. It creates a hyperplane that separates multiple data in the feature space by class</w:t>
      </w:r>
      <w:r>
        <w:t>,</w:t>
      </w:r>
      <w:r w:rsidRPr="004139DE">
        <w:t xml:space="preserve"> and classifies the data according to which side of the boundary plane the data belongs to. For SVM, </w:t>
      </w:r>
      <w:proofErr w:type="spellStart"/>
      <w:r w:rsidRPr="004139DE">
        <w:t>scikit</w:t>
      </w:r>
      <w:proofErr w:type="spellEnd"/>
      <w:r w:rsidRPr="004139DE">
        <w:t xml:space="preserve">-learn, an open source machine learning library in Python, was used. </w:t>
      </w:r>
      <w:r>
        <w:t>Radial basis function (RBF) was used as the kernel of SVM based on the number of variables handled in this study. The gamma value which indicates the complexity of the kernel shape was specified as the “scale” because it is automatically determined from the number of training data and the number of variables.</w:t>
      </w:r>
    </w:p>
    <w:p w14:paraId="491424D1" w14:textId="77777777" w:rsidR="0059221E" w:rsidRPr="009419A9"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pPr>
    </w:p>
    <w:p w14:paraId="65F471AA" w14:textId="387DCD3A" w:rsidR="009419A9" w:rsidRDefault="009419A9" w:rsidP="009419A9">
      <w:pPr>
        <w:pStyle w:val="2"/>
      </w:pPr>
      <w:r>
        <w:rPr>
          <w:rFonts w:eastAsia="游明朝"/>
          <w:lang w:eastAsia="ja-JP"/>
        </w:rPr>
        <w:lastRenderedPageBreak/>
        <w:t>Training and Test Datasets</w:t>
      </w:r>
    </w:p>
    <w:p w14:paraId="785A58FD" w14:textId="69797DB7" w:rsidR="00C878F7" w:rsidRDefault="00C878F7" w:rsidP="00C878F7">
      <w:pPr>
        <w:ind w:firstLine="200"/>
        <w:jc w:val="both"/>
      </w:pPr>
      <w:r>
        <w:t xml:space="preserve">The datasets were constructed from </w:t>
      </w:r>
      <w:r w:rsidR="00BB57E6">
        <w:t xml:space="preserve">the </w:t>
      </w:r>
      <w:r>
        <w:t>Sentinel-2/MSI images in pure Japanese cedar and Japanese cypress forest areas based on national forest data. Since we used 10 bands of MSI data, each pixel in image contains 10 variables. If pixels for training and test data were selected from single forest area, the accuracy of classification model would be expected to be unfairly high. To reduce this risk of overfitting, each polygon of the national forest data was assigned either of training or test data.</w:t>
      </w:r>
    </w:p>
    <w:p w14:paraId="691B3BA0" w14:textId="40AA01AB"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pPr>
    </w:p>
    <w:p w14:paraId="346DB7A5" w14:textId="019F0509" w:rsidR="00C878F7" w:rsidRDefault="00C878F7" w:rsidP="00C878F7">
      <w:pPr>
        <w:pStyle w:val="2"/>
        <w:rPr>
          <w:rFonts w:eastAsia="游明朝"/>
          <w:lang w:eastAsia="ja-JP"/>
        </w:rPr>
      </w:pPr>
      <w:r>
        <w:rPr>
          <w:rFonts w:eastAsia="游明朝"/>
          <w:lang w:eastAsia="ja-JP"/>
        </w:rPr>
        <w:t xml:space="preserve">Permutation </w:t>
      </w:r>
      <w:r w:rsidR="0017262D">
        <w:rPr>
          <w:rFonts w:eastAsia="游明朝"/>
          <w:lang w:eastAsia="ja-JP"/>
        </w:rPr>
        <w:t>I</w:t>
      </w:r>
      <w:r>
        <w:rPr>
          <w:rFonts w:eastAsia="游明朝"/>
          <w:lang w:eastAsia="ja-JP"/>
        </w:rPr>
        <w:t>mportance</w:t>
      </w:r>
    </w:p>
    <w:p w14:paraId="783FCACD" w14:textId="32E5D72D" w:rsidR="00963D00" w:rsidRDefault="00963D00" w:rsidP="00963D00">
      <w:pPr>
        <w:ind w:firstLine="200"/>
        <w:jc w:val="both"/>
      </w:pPr>
      <w:r w:rsidRPr="00DF49E7">
        <w:t>Permutation importance is a method used in machine learning to assess the importance of the features used</w:t>
      </w:r>
      <w:r w:rsidR="009316B1">
        <w:t xml:space="preserve"> (</w:t>
      </w:r>
      <w:r w:rsidR="009316B1" w:rsidRPr="00D35F08">
        <w:rPr>
          <w:rFonts w:eastAsia="游明朝"/>
          <w:lang w:eastAsia="ja-JP"/>
        </w:rPr>
        <w:t>Altmann</w:t>
      </w:r>
      <w:r w:rsidR="009316B1">
        <w:rPr>
          <w:rFonts w:eastAsia="游明朝"/>
          <w:lang w:eastAsia="ja-JP"/>
        </w:rPr>
        <w:t xml:space="preserve"> et al., 2010</w:t>
      </w:r>
      <w:r w:rsidR="009316B1">
        <w:t>)</w:t>
      </w:r>
      <w:r w:rsidRPr="00DF49E7">
        <w:t xml:space="preserve">. This method evaluates how much a feature contributes to improving the prediction accuracy of a model. Specifically, multiple evaluation </w:t>
      </w:r>
      <w:r>
        <w:t>datasets</w:t>
      </w:r>
      <w:r w:rsidRPr="00DF49E7">
        <w:t xml:space="preserve"> are generated by randomly </w:t>
      </w:r>
      <w:r>
        <w:t>sorting the specific feature</w:t>
      </w:r>
      <w:r w:rsidRPr="00DF49E7">
        <w:t xml:space="preserve">, and the importance is calculated from the difference between the average accuracy of </w:t>
      </w:r>
      <w:r>
        <w:t xml:space="preserve">the feature-sorted dataset </w:t>
      </w:r>
      <w:r w:rsidRPr="00DF49E7">
        <w:t xml:space="preserve">and the accuracy of the original dataset. In this study, 10 sorted </w:t>
      </w:r>
      <w:r>
        <w:t>datasets</w:t>
      </w:r>
      <w:r w:rsidRPr="00DF49E7">
        <w:t xml:space="preserve"> were generated for each feature and their average importance was calculated.</w:t>
      </w:r>
    </w:p>
    <w:p w14:paraId="51C27F06" w14:textId="24B70BAC" w:rsidR="0059221E" w:rsidRDefault="0059221E" w:rsidP="009E05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D4799EE" w14:textId="77777777" w:rsidR="00BB57E6" w:rsidRPr="00FA1FD4" w:rsidRDefault="00BB57E6" w:rsidP="009E05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14:paraId="0A7245E5" w14:textId="12AC1607" w:rsidR="00963D00" w:rsidRPr="0003729D" w:rsidRDefault="00963D00" w:rsidP="00963D00">
      <w:pPr>
        <w:pStyle w:val="1"/>
        <w:tabs>
          <w:tab w:val="left" w:pos="1134"/>
        </w:tabs>
        <w:suppressAutoHyphens/>
        <w:jc w:val="left"/>
        <w:rPr>
          <w:rFonts w:eastAsia="游明朝"/>
          <w:lang w:eastAsia="ja-JP"/>
        </w:rPr>
      </w:pPr>
      <w:r>
        <w:rPr>
          <w:rFonts w:eastAsia="游明朝"/>
          <w:lang w:eastAsia="ja-JP"/>
        </w:rPr>
        <w:t>Result and discution</w:t>
      </w:r>
    </w:p>
    <w:p w14:paraId="0D1BC1F0" w14:textId="21B823D3" w:rsidR="00092F8B" w:rsidRDefault="00963D00" w:rsidP="00092F8B">
      <w:pPr>
        <w:pStyle w:val="2"/>
        <w:rPr>
          <w:rFonts w:eastAsia="游明朝"/>
          <w:lang w:eastAsia="ja-JP"/>
        </w:rPr>
      </w:pPr>
      <w:r>
        <w:rPr>
          <w:rFonts w:eastAsia="游明朝"/>
          <w:lang w:eastAsia="ja-JP"/>
        </w:rPr>
        <w:t>Classification Results</w:t>
      </w:r>
    </w:p>
    <w:p w14:paraId="7808B4C7" w14:textId="1FA6ABFA" w:rsidR="00B93D70" w:rsidRDefault="00E1722E" w:rsidP="00E55946">
      <w:pPr>
        <w:ind w:firstLineChars="100" w:firstLine="200"/>
        <w:jc w:val="both"/>
        <w:rPr>
          <w:rFonts w:eastAsia="游明朝"/>
          <w:lang w:eastAsia="ja-JP"/>
        </w:rPr>
      </w:pPr>
      <w:r w:rsidRPr="00E1722E">
        <w:rPr>
          <w:rFonts w:eastAsia="游明朝"/>
          <w:lang w:eastAsia="ja-JP"/>
        </w:rPr>
        <w:t xml:space="preserve">The results of the classification of the forests in </w:t>
      </w:r>
      <w:r w:rsidR="00E55946">
        <w:rPr>
          <w:rFonts w:eastAsia="游明朝"/>
          <w:lang w:eastAsia="ja-JP"/>
        </w:rPr>
        <w:t xml:space="preserve">March 16th, 2022 </w:t>
      </w:r>
      <w:r w:rsidRPr="00E1722E">
        <w:rPr>
          <w:rFonts w:eastAsia="游明朝"/>
          <w:lang w:eastAsia="ja-JP"/>
        </w:rPr>
        <w:t xml:space="preserve">into </w:t>
      </w:r>
      <w:r w:rsidR="00BB05C3">
        <w:rPr>
          <w:rFonts w:eastAsia="游明朝"/>
          <w:lang w:eastAsia="ja-JP"/>
        </w:rPr>
        <w:t xml:space="preserve">Japanese </w:t>
      </w:r>
      <w:r w:rsidRPr="00E1722E">
        <w:rPr>
          <w:rFonts w:eastAsia="游明朝"/>
          <w:lang w:eastAsia="ja-JP"/>
        </w:rPr>
        <w:t xml:space="preserve">cedar and </w:t>
      </w:r>
      <w:r w:rsidR="00BB05C3">
        <w:rPr>
          <w:rFonts w:eastAsia="游明朝"/>
          <w:lang w:eastAsia="ja-JP"/>
        </w:rPr>
        <w:t xml:space="preserve">Japanese </w:t>
      </w:r>
      <w:r w:rsidRPr="00E1722E">
        <w:rPr>
          <w:rFonts w:eastAsia="游明朝"/>
          <w:lang w:eastAsia="ja-JP"/>
        </w:rPr>
        <w:t>cypress are shown in Figure 2.</w:t>
      </w:r>
      <w:r w:rsidR="00092F8B" w:rsidRPr="00092F8B">
        <w:rPr>
          <w:rFonts w:eastAsia="游明朝"/>
          <w:lang w:eastAsia="ja-JP"/>
        </w:rPr>
        <w:t xml:space="preserve"> The green and blue areas represent </w:t>
      </w:r>
      <w:r w:rsidR="00B93D70">
        <w:rPr>
          <w:rFonts w:eastAsia="游明朝"/>
          <w:lang w:eastAsia="ja-JP"/>
        </w:rPr>
        <w:t>Japanese cedar and Japanese cypress</w:t>
      </w:r>
      <w:r w:rsidR="00092F8B" w:rsidRPr="00092F8B">
        <w:rPr>
          <w:rFonts w:eastAsia="游明朝"/>
          <w:lang w:eastAsia="ja-JP"/>
        </w:rPr>
        <w:t>, respectively</w:t>
      </w:r>
      <w:r w:rsidR="00E55946">
        <w:rPr>
          <w:rFonts w:eastAsia="游明朝"/>
          <w:lang w:eastAsia="ja-JP"/>
        </w:rPr>
        <w:t xml:space="preserve">, and </w:t>
      </w:r>
      <w:r w:rsidR="001A6799">
        <w:rPr>
          <w:rFonts w:eastAsia="游明朝"/>
          <w:lang w:eastAsia="ja-JP"/>
        </w:rPr>
        <w:t xml:space="preserve">dark </w:t>
      </w:r>
      <w:proofErr w:type="spellStart"/>
      <w:r w:rsidR="001A6799">
        <w:rPr>
          <w:rFonts w:eastAsia="游明朝"/>
          <w:lang w:eastAsia="ja-JP"/>
        </w:rPr>
        <w:t>gray</w:t>
      </w:r>
      <w:proofErr w:type="spellEnd"/>
      <w:r w:rsidR="001A6799">
        <w:rPr>
          <w:rFonts w:eastAsia="游明朝"/>
          <w:lang w:eastAsia="ja-JP"/>
        </w:rPr>
        <w:t xml:space="preserve"> is other land area, and bright </w:t>
      </w:r>
      <w:proofErr w:type="spellStart"/>
      <w:r w:rsidR="001A6799">
        <w:rPr>
          <w:rFonts w:eastAsia="游明朝"/>
          <w:lang w:eastAsia="ja-JP"/>
        </w:rPr>
        <w:t>gray</w:t>
      </w:r>
      <w:proofErr w:type="spellEnd"/>
      <w:r w:rsidR="001A6799">
        <w:rPr>
          <w:rFonts w:eastAsia="游明朝"/>
          <w:lang w:eastAsia="ja-JP"/>
        </w:rPr>
        <w:t xml:space="preserve"> is water.</w:t>
      </w:r>
    </w:p>
    <w:p w14:paraId="54328FB7" w14:textId="77777777" w:rsidR="002F012A" w:rsidRDefault="002F012A" w:rsidP="00B93D70">
      <w:pPr>
        <w:rPr>
          <w:rFonts w:eastAsia="游明朝" w:hint="eastAsia"/>
          <w:lang w:eastAsia="ja-JP"/>
        </w:rPr>
      </w:pPr>
    </w:p>
    <w:p w14:paraId="479E467A" w14:textId="6DEB99B9" w:rsidR="00092F8B" w:rsidRDefault="00C531CA" w:rsidP="00136CD0">
      <w:pPr>
        <w:ind w:firstLineChars="100" w:firstLine="200"/>
        <w:jc w:val="center"/>
        <w:rPr>
          <w:rFonts w:eastAsia="游明朝"/>
          <w:lang w:eastAsia="ja-JP"/>
        </w:rPr>
      </w:pPr>
      <w:r>
        <w:rPr>
          <w:rFonts w:eastAsia="游明朝"/>
          <w:noProof/>
          <w:lang w:eastAsia="ja-JP"/>
        </w:rPr>
        <w:drawing>
          <wp:inline distT="0" distB="0" distL="0" distR="0" wp14:anchorId="315E1631" wp14:editId="34688C36">
            <wp:extent cx="2801722" cy="310726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1252" cy="3117834"/>
                    </a:xfrm>
                    <a:prstGeom prst="rect">
                      <a:avLst/>
                    </a:prstGeom>
                    <a:noFill/>
                    <a:ln>
                      <a:noFill/>
                    </a:ln>
                  </pic:spPr>
                </pic:pic>
              </a:graphicData>
            </a:graphic>
          </wp:inline>
        </w:drawing>
      </w:r>
    </w:p>
    <w:p w14:paraId="3A5FDB66" w14:textId="3900E8A4" w:rsidR="00136CD0" w:rsidRDefault="00136CD0" w:rsidP="00136CD0">
      <w:pPr>
        <w:ind w:firstLineChars="100" w:firstLine="200"/>
        <w:jc w:val="center"/>
        <w:rPr>
          <w:rFonts w:eastAsia="游明朝" w:hint="eastAsia"/>
          <w:lang w:eastAsia="ja-JP"/>
        </w:rPr>
      </w:pPr>
      <w:r>
        <w:rPr>
          <w:rFonts w:eastAsia="游明朝"/>
          <w:lang w:eastAsia="ja-JP"/>
        </w:rPr>
        <w:t xml:space="preserve">Figure </w:t>
      </w:r>
      <w:r w:rsidR="00B93D70">
        <w:rPr>
          <w:rFonts w:eastAsia="游明朝"/>
          <w:lang w:eastAsia="ja-JP"/>
        </w:rPr>
        <w:t>2</w:t>
      </w:r>
      <w:r>
        <w:rPr>
          <w:rFonts w:eastAsia="游明朝"/>
          <w:lang w:eastAsia="ja-JP"/>
        </w:rPr>
        <w:t xml:space="preserve">. </w:t>
      </w:r>
      <w:r w:rsidR="00140B4E" w:rsidRPr="00140B4E">
        <w:rPr>
          <w:rFonts w:eastAsia="游明朝"/>
          <w:lang w:eastAsia="ja-JP"/>
        </w:rPr>
        <w:t xml:space="preserve">Classified images for the entire forest of the target area only. </w:t>
      </w:r>
      <w:r w:rsidRPr="00136CD0">
        <w:rPr>
          <w:rFonts w:eastAsia="游明朝"/>
          <w:lang w:eastAsia="ja-JP"/>
        </w:rPr>
        <w:t xml:space="preserve">The green and blue areas represent </w:t>
      </w:r>
      <w:r w:rsidR="00B93D70">
        <w:rPr>
          <w:rFonts w:eastAsia="游明朝"/>
          <w:lang w:eastAsia="ja-JP"/>
        </w:rPr>
        <w:t>Japanese cedar and Japanese cypress</w:t>
      </w:r>
      <w:r w:rsidRPr="00136CD0">
        <w:rPr>
          <w:rFonts w:eastAsia="游明朝"/>
          <w:lang w:eastAsia="ja-JP"/>
        </w:rPr>
        <w:t>, respectively.</w:t>
      </w:r>
    </w:p>
    <w:p w14:paraId="2041CD65" w14:textId="0F7DD53D" w:rsidR="00136CD0" w:rsidRDefault="00136CD0" w:rsidP="00136CD0">
      <w:pPr>
        <w:ind w:firstLineChars="100" w:firstLine="200"/>
        <w:jc w:val="center"/>
        <w:rPr>
          <w:rFonts w:eastAsia="游明朝"/>
          <w:lang w:eastAsia="ja-JP"/>
        </w:rPr>
      </w:pPr>
    </w:p>
    <w:p w14:paraId="2A118224" w14:textId="68F1A304" w:rsidR="00B93D70" w:rsidRDefault="001A6799" w:rsidP="00E55946">
      <w:pPr>
        <w:ind w:firstLineChars="100" w:firstLine="200"/>
        <w:jc w:val="both"/>
        <w:rPr>
          <w:rFonts w:eastAsia="游明朝"/>
          <w:lang w:eastAsia="ja-JP"/>
        </w:rPr>
      </w:pPr>
      <w:r>
        <w:rPr>
          <w:rFonts w:eastAsia="游明朝"/>
          <w:lang w:eastAsia="ja-JP"/>
        </w:rPr>
        <w:t xml:space="preserve">For the visual assessment of the classification accuracy, comparison with aerial photographs are shown in Figure 3. </w:t>
      </w:r>
      <w:r w:rsidR="00B93D70" w:rsidRPr="00092F8B">
        <w:rPr>
          <w:rFonts w:eastAsia="游明朝"/>
          <w:lang w:eastAsia="ja-JP"/>
        </w:rPr>
        <w:t>Fig</w:t>
      </w:r>
      <w:r w:rsidR="00B93D70">
        <w:rPr>
          <w:rFonts w:eastAsia="游明朝"/>
          <w:lang w:eastAsia="ja-JP"/>
        </w:rPr>
        <w:t>ure</w:t>
      </w:r>
      <w:r w:rsidR="00B93D70" w:rsidRPr="00092F8B">
        <w:rPr>
          <w:rFonts w:eastAsia="游明朝"/>
          <w:lang w:eastAsia="ja-JP"/>
        </w:rPr>
        <w:t xml:space="preserve"> </w:t>
      </w:r>
      <w:r w:rsidR="00B93D70">
        <w:rPr>
          <w:rFonts w:eastAsia="游明朝"/>
          <w:lang w:eastAsia="ja-JP"/>
        </w:rPr>
        <w:t>3</w:t>
      </w:r>
      <w:r w:rsidR="00B93D70" w:rsidRPr="00092F8B">
        <w:rPr>
          <w:rFonts w:eastAsia="游明朝"/>
          <w:lang w:eastAsia="ja-JP"/>
        </w:rPr>
        <w:t xml:space="preserve">(a) shows an aerial photograph taken on </w:t>
      </w:r>
      <w:r>
        <w:rPr>
          <w:rFonts w:eastAsia="游明朝"/>
          <w:lang w:eastAsia="ja-JP"/>
        </w:rPr>
        <w:t xml:space="preserve">March 4th, </w:t>
      </w:r>
      <w:r w:rsidR="00B93D70" w:rsidRPr="00092F8B">
        <w:rPr>
          <w:rFonts w:eastAsia="游明朝"/>
          <w:lang w:eastAsia="ja-JP"/>
        </w:rPr>
        <w:t xml:space="preserve">2022. The brown and green areas indicate </w:t>
      </w:r>
      <w:r w:rsidR="00B93D70">
        <w:rPr>
          <w:rFonts w:eastAsia="游明朝"/>
          <w:lang w:eastAsia="ja-JP"/>
        </w:rPr>
        <w:t>Japanese cedar and Japanese cypress</w:t>
      </w:r>
      <w:r w:rsidR="00B93D70" w:rsidRPr="00092F8B">
        <w:rPr>
          <w:rFonts w:eastAsia="游明朝"/>
          <w:lang w:eastAsia="ja-JP"/>
        </w:rPr>
        <w:t>, respectively. Fig</w:t>
      </w:r>
      <w:r w:rsidR="00B93D70">
        <w:rPr>
          <w:rFonts w:eastAsia="游明朝"/>
          <w:lang w:eastAsia="ja-JP"/>
        </w:rPr>
        <w:t>ure 3</w:t>
      </w:r>
      <w:r w:rsidR="00B93D70" w:rsidRPr="00092F8B">
        <w:rPr>
          <w:rFonts w:eastAsia="游明朝"/>
          <w:lang w:eastAsia="ja-JP"/>
        </w:rPr>
        <w:t xml:space="preserve">(b) is an enlarged image of the same area as Figure </w:t>
      </w:r>
      <w:r w:rsidR="00B93D70">
        <w:rPr>
          <w:rFonts w:eastAsia="游明朝"/>
          <w:lang w:eastAsia="ja-JP"/>
        </w:rPr>
        <w:t>3</w:t>
      </w:r>
      <w:r w:rsidR="00B93D70" w:rsidRPr="00092F8B">
        <w:rPr>
          <w:rFonts w:eastAsia="游明朝"/>
          <w:lang w:eastAsia="ja-JP"/>
        </w:rPr>
        <w:t>(a), showing that the shape of the distribution is accurately represented.</w:t>
      </w:r>
    </w:p>
    <w:p w14:paraId="696A321D" w14:textId="77777777" w:rsidR="00B93D70" w:rsidRPr="00B93D70" w:rsidRDefault="00B93D70" w:rsidP="00136CD0">
      <w:pPr>
        <w:ind w:firstLineChars="100" w:firstLine="200"/>
        <w:jc w:val="center"/>
        <w:rPr>
          <w:rFonts w:eastAsia="游明朝" w:hint="eastAsia"/>
          <w:lang w:eastAsia="ja-JP"/>
        </w:rPr>
      </w:pPr>
    </w:p>
    <w:tbl>
      <w:tblPr>
        <w:tblStyle w:val="a7"/>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64"/>
      </w:tblGrid>
      <w:tr w:rsidR="00136CD0" w14:paraId="50707994" w14:textId="77777777" w:rsidTr="00136CD0">
        <w:tc>
          <w:tcPr>
            <w:tcW w:w="3256" w:type="dxa"/>
          </w:tcPr>
          <w:p w14:paraId="52E9AF4F" w14:textId="2A28395C" w:rsidR="00136CD0" w:rsidRDefault="00136CD0" w:rsidP="00136CD0">
            <w:pPr>
              <w:jc w:val="center"/>
              <w:rPr>
                <w:rFonts w:eastAsia="游明朝" w:hint="eastAsia"/>
                <w:lang w:eastAsia="ja-JP"/>
              </w:rPr>
            </w:pPr>
            <w:r w:rsidRPr="006E30A9">
              <w:rPr>
                <w:lang w:val="en-US"/>
              </w:rPr>
              <w:lastRenderedPageBreak/>
              <w:drawing>
                <wp:inline distT="0" distB="0" distL="0" distR="0" wp14:anchorId="642D4886" wp14:editId="655EE655">
                  <wp:extent cx="1858061" cy="2222575"/>
                  <wp:effectExtent l="19050" t="19050" r="27940" b="25400"/>
                  <wp:docPr id="5" name="図 3">
                    <a:extLst xmlns:a="http://schemas.openxmlformats.org/drawingml/2006/main">
                      <a:ext uri="{FF2B5EF4-FFF2-40B4-BE49-F238E27FC236}">
                        <a16:creationId xmlns:a16="http://schemas.microsoft.com/office/drawing/2014/main" id="{6D78DD5B-EA51-4585-95FC-80272F628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D78DD5B-EA51-4585-95FC-80272F6287AD}"/>
                              </a:ext>
                            </a:extLst>
                          </pic:cNvPr>
                          <pic:cNvPicPr>
                            <a:picLocks noChangeAspect="1"/>
                          </pic:cNvPicPr>
                        </pic:nvPicPr>
                        <pic:blipFill>
                          <a:blip r:embed="rId9"/>
                          <a:stretch>
                            <a:fillRect/>
                          </a:stretch>
                        </pic:blipFill>
                        <pic:spPr>
                          <a:xfrm>
                            <a:off x="0" y="0"/>
                            <a:ext cx="1864755" cy="2230582"/>
                          </a:xfrm>
                          <a:prstGeom prst="rect">
                            <a:avLst/>
                          </a:prstGeom>
                          <a:ln w="15875">
                            <a:solidFill>
                              <a:schemeClr val="accent1">
                                <a:shade val="50000"/>
                              </a:schemeClr>
                            </a:solidFill>
                          </a:ln>
                        </pic:spPr>
                      </pic:pic>
                    </a:graphicData>
                  </a:graphic>
                </wp:inline>
              </w:drawing>
            </w:r>
          </w:p>
        </w:tc>
        <w:tc>
          <w:tcPr>
            <w:tcW w:w="3264" w:type="dxa"/>
          </w:tcPr>
          <w:p w14:paraId="69F75478" w14:textId="5DFEB3F9" w:rsidR="00136CD0" w:rsidRDefault="00136CD0" w:rsidP="00136CD0">
            <w:pPr>
              <w:jc w:val="center"/>
              <w:rPr>
                <w:rFonts w:eastAsia="游明朝" w:hint="eastAsia"/>
                <w:lang w:eastAsia="ja-JP"/>
              </w:rPr>
            </w:pPr>
            <w:r w:rsidRPr="006E30A9">
              <w:rPr>
                <w:lang w:val="en-US"/>
              </w:rPr>
              <w:drawing>
                <wp:inline distT="0" distB="0" distL="0" distR="0" wp14:anchorId="0F4B4335" wp14:editId="788A20D9">
                  <wp:extent cx="1852872" cy="2222500"/>
                  <wp:effectExtent l="19050" t="19050" r="14605" b="25400"/>
                  <wp:docPr id="7" name="図 9">
                    <a:extLst xmlns:a="http://schemas.openxmlformats.org/drawingml/2006/main">
                      <a:ext uri="{FF2B5EF4-FFF2-40B4-BE49-F238E27FC236}">
                        <a16:creationId xmlns:a16="http://schemas.microsoft.com/office/drawing/2014/main" id="{9F4EF5B7-2640-471E-AD24-64943CBEA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9F4EF5B7-2640-471E-AD24-64943CBEAED7}"/>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79949" cy="2254979"/>
                          </a:xfrm>
                          <a:prstGeom prst="rect">
                            <a:avLst/>
                          </a:prstGeom>
                          <a:ln w="15875">
                            <a:solidFill>
                              <a:schemeClr val="accent1">
                                <a:shade val="50000"/>
                              </a:schemeClr>
                            </a:solidFill>
                          </a:ln>
                        </pic:spPr>
                      </pic:pic>
                    </a:graphicData>
                  </a:graphic>
                </wp:inline>
              </w:drawing>
            </w:r>
          </w:p>
        </w:tc>
      </w:tr>
      <w:tr w:rsidR="00136CD0" w14:paraId="1F9D19C2" w14:textId="77777777" w:rsidTr="00136CD0">
        <w:tc>
          <w:tcPr>
            <w:tcW w:w="3256" w:type="dxa"/>
          </w:tcPr>
          <w:p w14:paraId="36B87100" w14:textId="2A2A4971" w:rsidR="00136CD0" w:rsidRDefault="00136CD0" w:rsidP="00136CD0">
            <w:pPr>
              <w:jc w:val="center"/>
              <w:rPr>
                <w:rFonts w:eastAsia="游明朝"/>
                <w:lang w:eastAsia="ja-JP"/>
              </w:rPr>
            </w:pPr>
            <w:r>
              <w:rPr>
                <w:rFonts w:eastAsia="游明朝" w:hint="eastAsia"/>
                <w:lang w:eastAsia="ja-JP"/>
              </w:rPr>
              <w:t>(</w:t>
            </w:r>
            <w:r>
              <w:rPr>
                <w:rFonts w:eastAsia="游明朝"/>
                <w:lang w:eastAsia="ja-JP"/>
              </w:rPr>
              <w:t xml:space="preserve">a) </w:t>
            </w:r>
            <w:r>
              <w:rPr>
                <w:rFonts w:eastAsia="游明朝" w:hint="eastAsia"/>
                <w:lang w:eastAsia="ja-JP"/>
              </w:rPr>
              <w:t>A</w:t>
            </w:r>
            <w:r>
              <w:rPr>
                <w:rFonts w:eastAsia="游明朝"/>
                <w:lang w:eastAsia="ja-JP"/>
              </w:rPr>
              <w:t xml:space="preserve">erial </w:t>
            </w:r>
            <w:r w:rsidR="001A6799">
              <w:rPr>
                <w:rFonts w:eastAsia="游明朝"/>
                <w:lang w:eastAsia="ja-JP"/>
              </w:rPr>
              <w:t>i</w:t>
            </w:r>
            <w:r>
              <w:rPr>
                <w:rFonts w:eastAsia="游明朝"/>
                <w:lang w:eastAsia="ja-JP"/>
              </w:rPr>
              <w:t>mage</w:t>
            </w:r>
          </w:p>
          <w:p w14:paraId="05F4F185" w14:textId="4D7F4173" w:rsidR="00136CD0" w:rsidRDefault="00BB57E6" w:rsidP="00136CD0">
            <w:pPr>
              <w:jc w:val="center"/>
              <w:rPr>
                <w:rFonts w:eastAsia="游明朝" w:hint="eastAsia"/>
                <w:lang w:eastAsia="ja-JP"/>
              </w:rPr>
            </w:pPr>
            <w:r>
              <w:rPr>
                <w:rFonts w:eastAsia="游明朝"/>
                <w:lang w:eastAsia="ja-JP"/>
              </w:rPr>
              <w:t>4th March</w:t>
            </w:r>
            <w:r w:rsidR="00136CD0">
              <w:rPr>
                <w:rFonts w:eastAsia="游明朝"/>
                <w:lang w:eastAsia="ja-JP"/>
              </w:rPr>
              <w:t xml:space="preserve"> 2022</w:t>
            </w:r>
          </w:p>
        </w:tc>
        <w:tc>
          <w:tcPr>
            <w:tcW w:w="3264" w:type="dxa"/>
          </w:tcPr>
          <w:p w14:paraId="0623B2B1" w14:textId="7D1220DE" w:rsidR="00136CD0" w:rsidRDefault="00136CD0" w:rsidP="00136CD0">
            <w:pPr>
              <w:jc w:val="center"/>
              <w:rPr>
                <w:rFonts w:eastAsia="游明朝"/>
                <w:lang w:eastAsia="ja-JP"/>
              </w:rPr>
            </w:pPr>
            <w:r>
              <w:rPr>
                <w:rFonts w:eastAsia="游明朝" w:hint="eastAsia"/>
                <w:lang w:eastAsia="ja-JP"/>
              </w:rPr>
              <w:t>(</w:t>
            </w:r>
            <w:r>
              <w:rPr>
                <w:rFonts w:eastAsia="游明朝"/>
                <w:lang w:eastAsia="ja-JP"/>
              </w:rPr>
              <w:t>b) Classified</w:t>
            </w:r>
            <w:r w:rsidR="001A6799">
              <w:rPr>
                <w:rFonts w:eastAsia="游明朝"/>
                <w:lang w:eastAsia="ja-JP"/>
              </w:rPr>
              <w:t xml:space="preserve"> image</w:t>
            </w:r>
          </w:p>
          <w:p w14:paraId="20E22B1F" w14:textId="79DE37EC" w:rsidR="00136CD0" w:rsidRDefault="00BB57E6" w:rsidP="00136CD0">
            <w:pPr>
              <w:jc w:val="center"/>
              <w:rPr>
                <w:rFonts w:eastAsia="游明朝" w:hint="eastAsia"/>
                <w:lang w:eastAsia="ja-JP"/>
              </w:rPr>
            </w:pPr>
            <w:r>
              <w:rPr>
                <w:rFonts w:eastAsia="游明朝"/>
                <w:lang w:eastAsia="ja-JP"/>
              </w:rPr>
              <w:t>16th March</w:t>
            </w:r>
            <w:r w:rsidR="00136CD0">
              <w:rPr>
                <w:rFonts w:eastAsia="游明朝"/>
                <w:lang w:eastAsia="ja-JP"/>
              </w:rPr>
              <w:t xml:space="preserve"> 2022</w:t>
            </w:r>
          </w:p>
        </w:tc>
      </w:tr>
    </w:tbl>
    <w:p w14:paraId="5D04F4DC" w14:textId="77777777" w:rsidR="00136CD0" w:rsidRDefault="00136CD0" w:rsidP="00136CD0">
      <w:pPr>
        <w:rPr>
          <w:rFonts w:eastAsia="游明朝" w:hint="eastAsia"/>
          <w:lang w:eastAsia="ja-JP"/>
        </w:rPr>
      </w:pPr>
    </w:p>
    <w:p w14:paraId="1E79E5FB" w14:textId="37F47F1D" w:rsidR="00136CD0" w:rsidRDefault="00136CD0" w:rsidP="00136CD0">
      <w:pPr>
        <w:ind w:firstLineChars="100" w:firstLine="200"/>
        <w:jc w:val="center"/>
        <w:rPr>
          <w:rFonts w:eastAsia="游明朝" w:hint="eastAsia"/>
          <w:lang w:eastAsia="ja-JP"/>
        </w:rPr>
      </w:pPr>
      <w:r>
        <w:rPr>
          <w:rFonts w:eastAsia="游明朝"/>
          <w:lang w:eastAsia="ja-JP"/>
        </w:rPr>
        <w:t xml:space="preserve">Figure </w:t>
      </w:r>
      <w:r w:rsidR="001A6799">
        <w:rPr>
          <w:rFonts w:eastAsia="游明朝"/>
          <w:lang w:eastAsia="ja-JP"/>
        </w:rPr>
        <w:t>3</w:t>
      </w:r>
      <w:r>
        <w:rPr>
          <w:rFonts w:eastAsia="游明朝"/>
          <w:lang w:eastAsia="ja-JP"/>
        </w:rPr>
        <w:t xml:space="preserve">. Comparison of classified images with aerial photographs. </w:t>
      </w:r>
    </w:p>
    <w:p w14:paraId="31001963" w14:textId="77777777" w:rsidR="00136CD0" w:rsidRPr="00136CD0" w:rsidRDefault="00136CD0" w:rsidP="00136CD0">
      <w:pPr>
        <w:ind w:firstLineChars="100" w:firstLine="200"/>
        <w:jc w:val="center"/>
        <w:rPr>
          <w:rFonts w:eastAsia="游明朝" w:hint="eastAsia"/>
          <w:lang w:eastAsia="ja-JP"/>
        </w:rPr>
      </w:pPr>
    </w:p>
    <w:p w14:paraId="21C68BC2" w14:textId="131BDB18" w:rsidR="00300C61" w:rsidRDefault="00300C61" w:rsidP="00300C61">
      <w:pPr>
        <w:ind w:firstLineChars="100" w:firstLine="200"/>
        <w:jc w:val="both"/>
      </w:pPr>
      <w:r>
        <w:t>Fig</w:t>
      </w:r>
      <w:r w:rsidR="00682D75">
        <w:t>ure</w:t>
      </w:r>
      <w:r>
        <w:t xml:space="preserve"> </w:t>
      </w:r>
      <w:r w:rsidR="00682D75">
        <w:t>4</w:t>
      </w:r>
      <w:r>
        <w:t xml:space="preserve"> shows the time series of classification accuracy, sorted by calendar date. Starting in January, accuracy increased and peaked between March and April, with a range </w:t>
      </w:r>
      <w:r w:rsidR="001A6799">
        <w:t>in</w:t>
      </w:r>
      <w:r>
        <w:t xml:space="preserve"> 86% and 88% over this period. Accuracy then fell to around 81% in May and June. Then, it increased again up to 86% in summer, and slowly declined to winter. The period from January to April was the flowering period of the cedar trees, and it increased the classification accuracy by enlarging the difference of spectral reflectance between Japanese cedar and Japanese cypress. On the other hand, the reason for the decrease in accuracy in May is c</w:t>
      </w:r>
      <w:r w:rsidR="006F6D66">
        <w:t>o</w:t>
      </w:r>
      <w:r>
        <w:t>rrectly unclear.</w:t>
      </w:r>
      <w:r w:rsidR="006F6D66">
        <w:t xml:space="preserve"> </w:t>
      </w:r>
    </w:p>
    <w:p w14:paraId="5DE3EA23" w14:textId="5BEFA499" w:rsidR="00963D00" w:rsidRDefault="00300C61" w:rsidP="00300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jc w:val="center"/>
      </w:pPr>
      <w:r>
        <w:rPr>
          <w:noProof/>
        </w:rPr>
        <w:drawing>
          <wp:inline distT="0" distB="0" distL="0" distR="0" wp14:anchorId="6244B638" wp14:editId="010F7391">
            <wp:extent cx="3779168" cy="22328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5211" cy="2242319"/>
                    </a:xfrm>
                    <a:prstGeom prst="rect">
                      <a:avLst/>
                    </a:prstGeom>
                    <a:noFill/>
                    <a:ln>
                      <a:noFill/>
                    </a:ln>
                  </pic:spPr>
                </pic:pic>
              </a:graphicData>
            </a:graphic>
          </wp:inline>
        </w:drawing>
      </w:r>
    </w:p>
    <w:p w14:paraId="3D60B5BA" w14:textId="19F5E927" w:rsidR="00300C61" w:rsidRPr="002227D2" w:rsidRDefault="00300C61" w:rsidP="00300C61">
      <w:pPr>
        <w:ind w:firstLine="200"/>
        <w:jc w:val="center"/>
        <w:rPr>
          <w:rFonts w:eastAsia="游明朝"/>
          <w:lang w:eastAsia="ja-JP"/>
        </w:rPr>
      </w:pPr>
      <w:r>
        <w:rPr>
          <w:rFonts w:eastAsia="游明朝" w:hint="eastAsia"/>
          <w:lang w:eastAsia="ja-JP"/>
        </w:rPr>
        <w:t>F</w:t>
      </w:r>
      <w:r>
        <w:rPr>
          <w:rFonts w:eastAsia="游明朝"/>
          <w:lang w:eastAsia="ja-JP"/>
        </w:rPr>
        <w:t xml:space="preserve">igure </w:t>
      </w:r>
      <w:proofErr w:type="gramStart"/>
      <w:r w:rsidR="00682D75">
        <w:rPr>
          <w:rFonts w:eastAsia="游明朝"/>
          <w:lang w:eastAsia="ja-JP"/>
        </w:rPr>
        <w:t>4</w:t>
      </w:r>
      <w:r>
        <w:rPr>
          <w:rFonts w:eastAsia="游明朝"/>
          <w:lang w:eastAsia="ja-JP"/>
        </w:rPr>
        <w:t>.</w:t>
      </w:r>
      <w:r w:rsidR="001A6799">
        <w:t>Seasonal</w:t>
      </w:r>
      <w:proofErr w:type="gramEnd"/>
      <w:r w:rsidR="001A6799">
        <w:t xml:space="preserve"> change of the classification accuracy</w:t>
      </w:r>
      <w:r>
        <w:t>.</w:t>
      </w:r>
    </w:p>
    <w:p w14:paraId="138A580D" w14:textId="1BF906F7" w:rsidR="00300C61" w:rsidRDefault="00300C61" w:rsidP="00300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jc w:val="center"/>
      </w:pPr>
    </w:p>
    <w:p w14:paraId="29447CC7" w14:textId="040CC94B" w:rsidR="00300C61" w:rsidRDefault="00300C61" w:rsidP="00300C61">
      <w:pPr>
        <w:pStyle w:val="2"/>
        <w:rPr>
          <w:rFonts w:eastAsia="游明朝"/>
          <w:lang w:eastAsia="ja-JP"/>
        </w:rPr>
      </w:pPr>
      <w:r>
        <w:rPr>
          <w:rFonts w:eastAsia="游明朝"/>
          <w:lang w:eastAsia="ja-JP"/>
        </w:rPr>
        <w:t xml:space="preserve">Importance of </w:t>
      </w:r>
      <w:r w:rsidR="00351D97">
        <w:rPr>
          <w:rFonts w:eastAsia="游明朝"/>
          <w:lang w:eastAsia="ja-JP"/>
        </w:rPr>
        <w:t>B</w:t>
      </w:r>
      <w:r>
        <w:rPr>
          <w:rFonts w:eastAsia="游明朝"/>
          <w:lang w:eastAsia="ja-JP"/>
        </w:rPr>
        <w:t>ands</w:t>
      </w:r>
    </w:p>
    <w:p w14:paraId="27E1A8E8" w14:textId="0A8F0A2C" w:rsidR="00321B0F" w:rsidRDefault="00321B0F" w:rsidP="00321B0F">
      <w:pPr>
        <w:ind w:firstLineChars="100" w:firstLine="200"/>
        <w:jc w:val="both"/>
      </w:pPr>
      <w:r w:rsidRPr="009D423F">
        <w:t xml:space="preserve">We calculated the importance of the </w:t>
      </w:r>
      <w:r>
        <w:t>spectral bands</w:t>
      </w:r>
      <w:r w:rsidRPr="009D423F">
        <w:t xml:space="preserve"> by permutation importance for </w:t>
      </w:r>
      <w:r w:rsidR="001A6799">
        <w:t xml:space="preserve">the most accurate data in March and the least accurate data in May. </w:t>
      </w:r>
      <w:r w:rsidRPr="009D423F">
        <w:t>Fig</w:t>
      </w:r>
      <w:r w:rsidR="00682D75">
        <w:t>ure 5</w:t>
      </w:r>
      <w:r w:rsidRPr="009D423F">
        <w:t xml:space="preserve"> shows</w:t>
      </w:r>
      <w:r>
        <w:t xml:space="preserve"> permutation importance </w:t>
      </w:r>
      <w:r w:rsidR="001A6799">
        <w:t>scores</w:t>
      </w:r>
      <w:r>
        <w:t xml:space="preserve"> by band</w:t>
      </w:r>
      <w:r w:rsidRPr="009D423F">
        <w:t xml:space="preserve">. The two bands with the highest importance for both </w:t>
      </w:r>
      <w:r>
        <w:t xml:space="preserve">days were </w:t>
      </w:r>
      <w:r w:rsidRPr="009D423F">
        <w:t>common: band</w:t>
      </w:r>
      <w:r w:rsidR="001A6799">
        <w:t>s</w:t>
      </w:r>
      <w:r w:rsidRPr="009D423F">
        <w:t xml:space="preserve"> 6</w:t>
      </w:r>
      <w:r>
        <w:t xml:space="preserve"> </w:t>
      </w:r>
      <w:r w:rsidRPr="009D423F">
        <w:t>and</w:t>
      </w:r>
      <w:r>
        <w:t xml:space="preserve"> </w:t>
      </w:r>
      <w:r w:rsidRPr="009D423F">
        <w:t>11. Their</w:t>
      </w:r>
      <w:r>
        <w:t xml:space="preserve"> </w:t>
      </w:r>
      <w:r w:rsidRPr="009D423F">
        <w:t>cent</w:t>
      </w:r>
      <w:r w:rsidR="007F481C">
        <w:t>ral</w:t>
      </w:r>
      <w:r w:rsidRPr="009D423F">
        <w:t xml:space="preserve"> wavelengths are 740 nm for band 6 and 1610 nm for band 11</w:t>
      </w:r>
      <w:r>
        <w:t>, respectively</w:t>
      </w:r>
      <w:r w:rsidRPr="009D423F">
        <w:t xml:space="preserve">. In the March data, the most important band </w:t>
      </w:r>
      <w:r>
        <w:t>wa</w:t>
      </w:r>
      <w:r w:rsidRPr="009D423F">
        <w:t xml:space="preserve">s band 6 at about 0.49. The </w:t>
      </w:r>
      <w:r w:rsidR="001A6799">
        <w:t>second</w:t>
      </w:r>
      <w:r w:rsidRPr="009D423F">
        <w:t xml:space="preserve"> most important band </w:t>
      </w:r>
      <w:r>
        <w:t>wa</w:t>
      </w:r>
      <w:r w:rsidRPr="009D423F">
        <w:t>s band 11 with a value of about 0.40.</w:t>
      </w:r>
    </w:p>
    <w:p w14:paraId="5D681E68" w14:textId="77777777" w:rsidR="00321B0F" w:rsidRDefault="00321B0F" w:rsidP="00321B0F">
      <w:pPr>
        <w:ind w:firstLineChars="100" w:firstLine="200"/>
        <w:jc w:val="cente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321B0F" w14:paraId="5DFC94D1" w14:textId="77777777" w:rsidTr="00BC2101">
        <w:tc>
          <w:tcPr>
            <w:tcW w:w="4811" w:type="dxa"/>
          </w:tcPr>
          <w:p w14:paraId="7E63747D" w14:textId="77777777" w:rsidR="00321B0F" w:rsidRDefault="00321B0F" w:rsidP="00BC2101">
            <w:pPr>
              <w:jc w:val="center"/>
            </w:pPr>
            <w:r>
              <w:rPr>
                <w:rFonts w:hint="eastAsia"/>
                <w:noProof/>
              </w:rPr>
              <w:lastRenderedPageBreak/>
              <w:drawing>
                <wp:inline distT="0" distB="0" distL="0" distR="0" wp14:anchorId="6BB6FA4E" wp14:editId="65AD62EB">
                  <wp:extent cx="2696400" cy="2182680"/>
                  <wp:effectExtent l="0" t="0" r="889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400" cy="2182680"/>
                          </a:xfrm>
                          <a:prstGeom prst="rect">
                            <a:avLst/>
                          </a:prstGeom>
                          <a:noFill/>
                          <a:ln>
                            <a:noFill/>
                          </a:ln>
                        </pic:spPr>
                      </pic:pic>
                    </a:graphicData>
                  </a:graphic>
                </wp:inline>
              </w:drawing>
            </w:r>
          </w:p>
        </w:tc>
        <w:tc>
          <w:tcPr>
            <w:tcW w:w="4811" w:type="dxa"/>
          </w:tcPr>
          <w:p w14:paraId="4878D127" w14:textId="77777777" w:rsidR="00321B0F" w:rsidRDefault="00321B0F" w:rsidP="00BC2101">
            <w:pPr>
              <w:jc w:val="center"/>
            </w:pPr>
            <w:r>
              <w:rPr>
                <w:noProof/>
              </w:rPr>
              <w:drawing>
                <wp:inline distT="0" distB="0" distL="0" distR="0" wp14:anchorId="47B8B074" wp14:editId="13563F3D">
                  <wp:extent cx="2665440" cy="2158200"/>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440" cy="2158200"/>
                          </a:xfrm>
                          <a:prstGeom prst="rect">
                            <a:avLst/>
                          </a:prstGeom>
                          <a:noFill/>
                          <a:ln>
                            <a:noFill/>
                          </a:ln>
                        </pic:spPr>
                      </pic:pic>
                    </a:graphicData>
                  </a:graphic>
                </wp:inline>
              </w:drawing>
            </w:r>
          </w:p>
        </w:tc>
      </w:tr>
      <w:tr w:rsidR="00321B0F" w14:paraId="6E714B0F" w14:textId="77777777" w:rsidTr="00BC2101">
        <w:tc>
          <w:tcPr>
            <w:tcW w:w="4811" w:type="dxa"/>
          </w:tcPr>
          <w:p w14:paraId="3DE5F2FD" w14:textId="3BCC66BD" w:rsidR="00321B0F" w:rsidRPr="0006625D" w:rsidRDefault="00321B0F" w:rsidP="00BC2101">
            <w:pPr>
              <w:jc w:val="center"/>
              <w:rPr>
                <w:rFonts w:eastAsia="游明朝"/>
                <w:lang w:eastAsia="ja-JP"/>
              </w:rPr>
            </w:pPr>
            <w:r>
              <w:rPr>
                <w:rFonts w:eastAsia="游明朝" w:hint="eastAsia"/>
                <w:lang w:eastAsia="ja-JP"/>
              </w:rPr>
              <w:t>(</w:t>
            </w:r>
            <w:r>
              <w:rPr>
                <w:rFonts w:eastAsia="游明朝"/>
                <w:lang w:eastAsia="ja-JP"/>
              </w:rPr>
              <w:t xml:space="preserve">a)  </w:t>
            </w:r>
            <w:r w:rsidR="001A6799">
              <w:rPr>
                <w:rFonts w:eastAsia="游明朝"/>
                <w:lang w:eastAsia="ja-JP"/>
              </w:rPr>
              <w:t>March 31st,</w:t>
            </w:r>
            <w:r>
              <w:rPr>
                <w:rFonts w:eastAsia="游明朝"/>
                <w:lang w:eastAsia="ja-JP"/>
              </w:rPr>
              <w:t xml:space="preserve"> 2021</w:t>
            </w:r>
          </w:p>
        </w:tc>
        <w:tc>
          <w:tcPr>
            <w:tcW w:w="4811" w:type="dxa"/>
          </w:tcPr>
          <w:p w14:paraId="39A79E51" w14:textId="6B57883C" w:rsidR="00321B0F" w:rsidRPr="0006625D" w:rsidRDefault="00321B0F" w:rsidP="00BC2101">
            <w:pPr>
              <w:jc w:val="center"/>
              <w:rPr>
                <w:rFonts w:eastAsia="游明朝"/>
                <w:lang w:eastAsia="ja-JP"/>
              </w:rPr>
            </w:pPr>
            <w:r>
              <w:rPr>
                <w:rFonts w:eastAsia="游明朝" w:hint="eastAsia"/>
                <w:lang w:eastAsia="ja-JP"/>
              </w:rPr>
              <w:t>(</w:t>
            </w:r>
            <w:r>
              <w:rPr>
                <w:rFonts w:eastAsia="游明朝"/>
                <w:lang w:eastAsia="ja-JP"/>
              </w:rPr>
              <w:t xml:space="preserve">b) May </w:t>
            </w:r>
            <w:r w:rsidR="001A6799">
              <w:rPr>
                <w:rFonts w:eastAsia="游明朝"/>
                <w:lang w:eastAsia="ja-JP"/>
              </w:rPr>
              <w:t xml:space="preserve">11th, </w:t>
            </w:r>
            <w:r>
              <w:rPr>
                <w:rFonts w:eastAsia="游明朝"/>
                <w:lang w:eastAsia="ja-JP"/>
              </w:rPr>
              <w:t>2019</w:t>
            </w:r>
          </w:p>
        </w:tc>
      </w:tr>
      <w:tr w:rsidR="00321B0F" w14:paraId="040916A9" w14:textId="77777777" w:rsidTr="00BC2101">
        <w:tc>
          <w:tcPr>
            <w:tcW w:w="9622" w:type="dxa"/>
            <w:gridSpan w:val="2"/>
          </w:tcPr>
          <w:p w14:paraId="0B598327" w14:textId="21453A1A" w:rsidR="00321B0F" w:rsidRDefault="00321B0F" w:rsidP="00BC2101">
            <w:pPr>
              <w:jc w:val="center"/>
              <w:rPr>
                <w:rFonts w:eastAsia="游明朝"/>
                <w:lang w:eastAsia="ja-JP"/>
              </w:rPr>
            </w:pPr>
            <w:r>
              <w:rPr>
                <w:rFonts w:eastAsia="游明朝" w:hint="eastAsia"/>
                <w:lang w:eastAsia="ja-JP"/>
              </w:rPr>
              <w:t>F</w:t>
            </w:r>
            <w:r>
              <w:rPr>
                <w:rFonts w:eastAsia="游明朝"/>
                <w:lang w:eastAsia="ja-JP"/>
              </w:rPr>
              <w:t xml:space="preserve">igure </w:t>
            </w:r>
            <w:r w:rsidR="00682D75">
              <w:rPr>
                <w:rFonts w:eastAsia="游明朝"/>
                <w:lang w:eastAsia="ja-JP"/>
              </w:rPr>
              <w:t>5</w:t>
            </w:r>
            <w:r>
              <w:rPr>
                <w:rFonts w:eastAsia="游明朝"/>
                <w:lang w:eastAsia="ja-JP"/>
              </w:rPr>
              <w:t>. Importance of bands calculated by permutation importance.</w:t>
            </w:r>
          </w:p>
        </w:tc>
      </w:tr>
    </w:tbl>
    <w:p w14:paraId="480A31EE" w14:textId="0EEAB1DA" w:rsidR="00300C61" w:rsidRDefault="00300C61" w:rsidP="00300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jc w:val="center"/>
      </w:pPr>
    </w:p>
    <w:p w14:paraId="41BE2930" w14:textId="06559594" w:rsidR="00321B0F" w:rsidRDefault="00321B0F" w:rsidP="00321B0F">
      <w:pPr>
        <w:ind w:firstLineChars="100" w:firstLine="200"/>
        <w:jc w:val="both"/>
      </w:pPr>
      <w:r>
        <w:t>Seasonal changes of the average and the standard deviation of reflectanc</w:t>
      </w:r>
      <w:r w:rsidR="006F6D66">
        <w:t>e</w:t>
      </w:r>
      <w:r>
        <w:t xml:space="preserve"> in bands 3 and 6 for the Japanese cedar and Japanese cypress were shown in Figure </w:t>
      </w:r>
      <w:r w:rsidR="00682D75">
        <w:t>6</w:t>
      </w:r>
      <w:r>
        <w:t xml:space="preserve">. </w:t>
      </w:r>
      <w:r w:rsidRPr="00281F7C">
        <w:t xml:space="preserve">In all bands, cypress </w:t>
      </w:r>
      <w:r>
        <w:t>showed</w:t>
      </w:r>
      <w:r w:rsidRPr="00281F7C">
        <w:t xml:space="preserve"> higher reflectance than cedar throughout the year. </w:t>
      </w:r>
      <w:r w:rsidR="00E26B8A">
        <w:t xml:space="preserve">In band 6, the statistical distribution of Japanese cedar and Japanese cypress had larger distance in spring, when classification had the highest accuracy. Specifically, </w:t>
      </w:r>
      <w:proofErr w:type="gramStart"/>
      <w:r w:rsidR="00E26B8A">
        <w:t>the each</w:t>
      </w:r>
      <w:proofErr w:type="gramEnd"/>
      <w:r w:rsidR="00E26B8A">
        <w:t xml:space="preserve"> average value was located outside the standard deviation range, unlike other seasons (Figure 6(a)). </w:t>
      </w:r>
      <w:r w:rsidRPr="00281F7C">
        <w:t>This suggests that band 6 is of high importance for classification.</w:t>
      </w:r>
      <w:r>
        <w:rPr>
          <w:noProof/>
        </w:rPr>
        <w:t xml:space="preserve"> </w:t>
      </w:r>
    </w:p>
    <w:p w14:paraId="5CB5B3C3" w14:textId="77777777" w:rsidR="00321B0F" w:rsidRPr="00321B0F" w:rsidRDefault="00321B0F" w:rsidP="00300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jc w:val="cente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321B0F" w14:paraId="77A72B3E" w14:textId="77777777" w:rsidTr="00BC2101">
        <w:tc>
          <w:tcPr>
            <w:tcW w:w="4816" w:type="dxa"/>
          </w:tcPr>
          <w:p w14:paraId="104E6D1C" w14:textId="77777777" w:rsidR="00321B0F" w:rsidRDefault="00321B0F" w:rsidP="00BC2101">
            <w:pPr>
              <w:rPr>
                <w:rFonts w:eastAsia="游明朝"/>
                <w:lang w:eastAsia="ja-JP"/>
              </w:rPr>
            </w:pPr>
            <w:r>
              <w:rPr>
                <w:noProof/>
              </w:rPr>
              <w:drawing>
                <wp:inline distT="0" distB="0" distL="0" distR="0" wp14:anchorId="6E16BAF2" wp14:editId="790EB8E4">
                  <wp:extent cx="2987280" cy="1790280"/>
                  <wp:effectExtent l="0" t="0" r="381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280" cy="1790280"/>
                          </a:xfrm>
                          <a:prstGeom prst="rect">
                            <a:avLst/>
                          </a:prstGeom>
                          <a:noFill/>
                          <a:ln>
                            <a:noFill/>
                          </a:ln>
                        </pic:spPr>
                      </pic:pic>
                    </a:graphicData>
                  </a:graphic>
                </wp:inline>
              </w:drawing>
            </w:r>
          </w:p>
        </w:tc>
        <w:tc>
          <w:tcPr>
            <w:tcW w:w="4816" w:type="dxa"/>
          </w:tcPr>
          <w:p w14:paraId="2BBC737C" w14:textId="77777777" w:rsidR="00321B0F" w:rsidRDefault="00321B0F" w:rsidP="00BC2101">
            <w:pPr>
              <w:rPr>
                <w:rFonts w:eastAsia="游明朝"/>
                <w:lang w:eastAsia="ja-JP"/>
              </w:rPr>
            </w:pPr>
            <w:r>
              <w:rPr>
                <w:noProof/>
              </w:rPr>
              <w:drawing>
                <wp:inline distT="0" distB="0" distL="0" distR="0" wp14:anchorId="44D80115" wp14:editId="2DAE5F04">
                  <wp:extent cx="2988720" cy="179136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720" cy="1791360"/>
                          </a:xfrm>
                          <a:prstGeom prst="rect">
                            <a:avLst/>
                          </a:prstGeom>
                          <a:noFill/>
                          <a:ln>
                            <a:noFill/>
                          </a:ln>
                        </pic:spPr>
                      </pic:pic>
                    </a:graphicData>
                  </a:graphic>
                </wp:inline>
              </w:drawing>
            </w:r>
          </w:p>
        </w:tc>
      </w:tr>
      <w:tr w:rsidR="00321B0F" w14:paraId="084F243F" w14:textId="77777777" w:rsidTr="00BC2101">
        <w:tc>
          <w:tcPr>
            <w:tcW w:w="4816" w:type="dxa"/>
          </w:tcPr>
          <w:p w14:paraId="6332E980" w14:textId="1C57FB5A" w:rsidR="00321B0F" w:rsidRDefault="00321B0F" w:rsidP="00BC2101">
            <w:pPr>
              <w:jc w:val="center"/>
              <w:rPr>
                <w:rFonts w:eastAsia="游明朝"/>
                <w:lang w:eastAsia="ja-JP"/>
              </w:rPr>
            </w:pPr>
            <w:r>
              <w:rPr>
                <w:rFonts w:eastAsia="游明朝" w:hint="eastAsia"/>
                <w:lang w:eastAsia="ja-JP"/>
              </w:rPr>
              <w:t>(</w:t>
            </w:r>
            <w:r>
              <w:rPr>
                <w:rFonts w:eastAsia="游明朝"/>
                <w:lang w:eastAsia="ja-JP"/>
              </w:rPr>
              <w:t>a) Band</w:t>
            </w:r>
            <w:r w:rsidR="00E26B8A">
              <w:rPr>
                <w:rFonts w:eastAsia="游明朝"/>
                <w:lang w:eastAsia="ja-JP"/>
              </w:rPr>
              <w:t xml:space="preserve"> </w:t>
            </w:r>
            <w:r>
              <w:rPr>
                <w:rFonts w:eastAsia="游明朝"/>
                <w:lang w:eastAsia="ja-JP"/>
              </w:rPr>
              <w:t>6</w:t>
            </w:r>
          </w:p>
        </w:tc>
        <w:tc>
          <w:tcPr>
            <w:tcW w:w="4816" w:type="dxa"/>
          </w:tcPr>
          <w:p w14:paraId="3334B6A2" w14:textId="76526217" w:rsidR="00321B0F" w:rsidRDefault="00321B0F" w:rsidP="00BC2101">
            <w:pPr>
              <w:jc w:val="center"/>
              <w:rPr>
                <w:rFonts w:eastAsia="游明朝"/>
                <w:lang w:eastAsia="ja-JP"/>
              </w:rPr>
            </w:pPr>
            <w:r>
              <w:rPr>
                <w:rFonts w:eastAsia="游明朝" w:hint="eastAsia"/>
                <w:lang w:eastAsia="ja-JP"/>
              </w:rPr>
              <w:t>(</w:t>
            </w:r>
            <w:r>
              <w:rPr>
                <w:rFonts w:eastAsia="游明朝"/>
                <w:lang w:eastAsia="ja-JP"/>
              </w:rPr>
              <w:t>b) Band</w:t>
            </w:r>
            <w:r w:rsidR="00E26B8A">
              <w:rPr>
                <w:rFonts w:eastAsia="游明朝"/>
                <w:lang w:eastAsia="ja-JP"/>
              </w:rPr>
              <w:t xml:space="preserve"> </w:t>
            </w:r>
            <w:r>
              <w:rPr>
                <w:rFonts w:eastAsia="游明朝"/>
                <w:lang w:eastAsia="ja-JP"/>
              </w:rPr>
              <w:t>3</w:t>
            </w:r>
          </w:p>
        </w:tc>
      </w:tr>
      <w:tr w:rsidR="00321B0F" w14:paraId="545C257B" w14:textId="77777777" w:rsidTr="00BC2101">
        <w:tc>
          <w:tcPr>
            <w:tcW w:w="9632" w:type="dxa"/>
            <w:gridSpan w:val="2"/>
          </w:tcPr>
          <w:p w14:paraId="5F2E2BA0" w14:textId="2DE0484D" w:rsidR="00321B0F" w:rsidRDefault="00321B0F" w:rsidP="00BC2101">
            <w:pPr>
              <w:jc w:val="center"/>
              <w:rPr>
                <w:rFonts w:eastAsia="游明朝"/>
                <w:lang w:eastAsia="ja-JP"/>
              </w:rPr>
            </w:pPr>
            <w:r>
              <w:rPr>
                <w:rFonts w:eastAsia="游明朝" w:hint="eastAsia"/>
                <w:lang w:eastAsia="ja-JP"/>
              </w:rPr>
              <w:t>F</w:t>
            </w:r>
            <w:r>
              <w:rPr>
                <w:rFonts w:eastAsia="游明朝"/>
                <w:lang w:eastAsia="ja-JP"/>
              </w:rPr>
              <w:t xml:space="preserve">igure </w:t>
            </w:r>
            <w:r w:rsidR="001A6799">
              <w:rPr>
                <w:rFonts w:eastAsia="游明朝"/>
                <w:lang w:eastAsia="ja-JP"/>
              </w:rPr>
              <w:t>6</w:t>
            </w:r>
            <w:r>
              <w:rPr>
                <w:rFonts w:eastAsia="游明朝"/>
                <w:lang w:eastAsia="ja-JP"/>
              </w:rPr>
              <w:t xml:space="preserve">. </w:t>
            </w:r>
            <w:r w:rsidRPr="002227D2">
              <w:rPr>
                <w:rFonts w:eastAsia="游明朝"/>
                <w:lang w:eastAsia="ja-JP"/>
              </w:rPr>
              <w:t xml:space="preserve">Annual changes in reflectance of </w:t>
            </w:r>
            <w:r>
              <w:rPr>
                <w:rFonts w:eastAsia="游明朝"/>
                <w:lang w:eastAsia="ja-JP"/>
              </w:rPr>
              <w:t>Japanese cedar and Japanese cypress</w:t>
            </w:r>
            <w:r w:rsidRPr="002227D2">
              <w:rPr>
                <w:rFonts w:eastAsia="游明朝"/>
                <w:lang w:eastAsia="ja-JP"/>
              </w:rPr>
              <w:t xml:space="preserve"> in </w:t>
            </w:r>
            <w:r w:rsidR="00BB57E6">
              <w:rPr>
                <w:rFonts w:eastAsia="游明朝"/>
                <w:lang w:eastAsia="ja-JP"/>
              </w:rPr>
              <w:t xml:space="preserve">the </w:t>
            </w:r>
            <w:r w:rsidRPr="002227D2">
              <w:rPr>
                <w:rFonts w:eastAsia="游明朝"/>
                <w:lang w:eastAsia="ja-JP"/>
              </w:rPr>
              <w:t>Sentinel-2/</w:t>
            </w:r>
            <w:r w:rsidR="00BB57E6">
              <w:rPr>
                <w:rFonts w:eastAsia="游明朝"/>
                <w:lang w:eastAsia="ja-JP"/>
              </w:rPr>
              <w:t xml:space="preserve">the </w:t>
            </w:r>
            <w:r w:rsidRPr="002227D2">
              <w:rPr>
                <w:rFonts w:eastAsia="游明朝"/>
                <w:lang w:eastAsia="ja-JP"/>
              </w:rPr>
              <w:t xml:space="preserve">MSI data. </w:t>
            </w:r>
          </w:p>
          <w:p w14:paraId="094C6F72" w14:textId="77777777" w:rsidR="00321B0F" w:rsidRDefault="00321B0F" w:rsidP="00BC2101">
            <w:pPr>
              <w:jc w:val="center"/>
              <w:rPr>
                <w:rFonts w:eastAsia="游明朝"/>
                <w:lang w:eastAsia="ja-JP"/>
              </w:rPr>
            </w:pPr>
            <w:r w:rsidRPr="002227D2">
              <w:rPr>
                <w:rFonts w:eastAsia="游明朝"/>
                <w:lang w:eastAsia="ja-JP"/>
              </w:rPr>
              <w:t>The red and blue show cypress and cedar, respectively. Vertical bars indicate standard deviations.</w:t>
            </w:r>
          </w:p>
        </w:tc>
      </w:tr>
    </w:tbl>
    <w:p w14:paraId="55A5DB53" w14:textId="79F68C0B" w:rsidR="00300C61" w:rsidRDefault="00300C61" w:rsidP="00321B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pPr>
    </w:p>
    <w:p w14:paraId="026776BD" w14:textId="702D670D" w:rsidR="0003440F" w:rsidRPr="0003440F" w:rsidRDefault="0003440F" w:rsidP="0003440F">
      <w:pPr>
        <w:pStyle w:val="1"/>
        <w:tabs>
          <w:tab w:val="left" w:pos="1134"/>
        </w:tabs>
        <w:suppressAutoHyphens/>
        <w:jc w:val="left"/>
        <w:rPr>
          <w:rFonts w:eastAsia="游明朝"/>
          <w:lang w:eastAsia="ja-JP"/>
        </w:rPr>
      </w:pPr>
      <w:r>
        <w:rPr>
          <w:rFonts w:eastAsia="游明朝"/>
          <w:lang w:eastAsia="ja-JP"/>
        </w:rPr>
        <w:t>conclusion</w:t>
      </w:r>
    </w:p>
    <w:p w14:paraId="15EE04DE" w14:textId="69023C05" w:rsidR="0003440F" w:rsidRDefault="0003440F" w:rsidP="0003440F">
      <w:pPr>
        <w:pStyle w:val="Text"/>
        <w:ind w:firstLine="200"/>
        <w:jc w:val="both"/>
        <w:rPr>
          <w:rFonts w:ascii="Times New Roman" w:hAnsi="Times New Roman" w:cs="Times New Roman"/>
        </w:rPr>
      </w:pPr>
      <w:r w:rsidRPr="00D07C4B">
        <w:rPr>
          <w:rFonts w:ascii="Times New Roman" w:hAnsi="Times New Roman" w:cs="Times New Roman"/>
        </w:rPr>
        <w:t>In this study,</w:t>
      </w:r>
      <w:r>
        <w:rPr>
          <w:rFonts w:ascii="Times New Roman" w:hAnsi="Times New Roman" w:cs="Times New Roman"/>
        </w:rPr>
        <w:t xml:space="preserve"> the accuracy of SVM classification of pure Japanese cedar and Japanese cypress forests was verified using </w:t>
      </w:r>
      <w:r w:rsidR="00E26B8A">
        <w:rPr>
          <w:rFonts w:ascii="Times New Roman" w:hAnsi="Times New Roman" w:cs="Times New Roman"/>
        </w:rPr>
        <w:t xml:space="preserve">Sentinel-2/MSI </w:t>
      </w:r>
      <w:r>
        <w:rPr>
          <w:rFonts w:ascii="Times New Roman" w:hAnsi="Times New Roman" w:cs="Times New Roman"/>
        </w:rPr>
        <w:t xml:space="preserve">imagery in Mie, Wakayama and Nara prefecture. Seasonal changes of classification accuracy were examined to assess the influence of vegetation phenology on the discrimination of Japanese cedar and Japanese cypress. </w:t>
      </w:r>
      <w:r w:rsidRPr="00D07C4B">
        <w:rPr>
          <w:rFonts w:ascii="Times New Roman" w:hAnsi="Times New Roman" w:cs="Times New Roman"/>
        </w:rPr>
        <w:t xml:space="preserve">We also calculated the importance of </w:t>
      </w:r>
      <w:r>
        <w:rPr>
          <w:rFonts w:ascii="Times New Roman" w:hAnsi="Times New Roman" w:cs="Times New Roman"/>
        </w:rPr>
        <w:t>spectral bands</w:t>
      </w:r>
      <w:r w:rsidRPr="00D07C4B">
        <w:rPr>
          <w:rFonts w:ascii="Times New Roman" w:hAnsi="Times New Roman" w:cs="Times New Roman"/>
        </w:rPr>
        <w:t xml:space="preserve"> using </w:t>
      </w:r>
      <w:r>
        <w:rPr>
          <w:rFonts w:ascii="Times New Roman" w:hAnsi="Times New Roman" w:cs="Times New Roman"/>
        </w:rPr>
        <w:t>p</w:t>
      </w:r>
      <w:r w:rsidRPr="00D07C4B">
        <w:rPr>
          <w:rFonts w:ascii="Times New Roman" w:hAnsi="Times New Roman" w:cs="Times New Roman"/>
        </w:rPr>
        <w:t xml:space="preserve">ermutation </w:t>
      </w:r>
      <w:r>
        <w:rPr>
          <w:rFonts w:ascii="Times New Roman" w:hAnsi="Times New Roman" w:cs="Times New Roman"/>
        </w:rPr>
        <w:t>i</w:t>
      </w:r>
      <w:r w:rsidRPr="00D07C4B">
        <w:rPr>
          <w:rFonts w:ascii="Times New Roman" w:hAnsi="Times New Roman" w:cs="Times New Roman"/>
        </w:rPr>
        <w:t xml:space="preserve">mportance </w:t>
      </w:r>
      <w:r w:rsidR="00E26B8A">
        <w:rPr>
          <w:rFonts w:ascii="Times New Roman" w:hAnsi="Times New Roman" w:cs="Times New Roman"/>
        </w:rPr>
        <w:t xml:space="preserve">to evaluate the contribution </w:t>
      </w:r>
      <w:r w:rsidRPr="00D07C4B">
        <w:rPr>
          <w:rFonts w:ascii="Times New Roman" w:hAnsi="Times New Roman" w:cs="Times New Roman"/>
        </w:rPr>
        <w:t xml:space="preserve">of each band on classification. The results showed that classification accuracy ranged from 80% to 88% throughout the year, with particularly high accuracy observed in early spring. Furthermore, analysis of the importance of the </w:t>
      </w:r>
      <w:r w:rsidR="00E55946">
        <w:t>spectral band</w:t>
      </w:r>
      <w:r w:rsidRPr="00D07C4B">
        <w:rPr>
          <w:rFonts w:ascii="Times New Roman" w:hAnsi="Times New Roman" w:cs="Times New Roman"/>
        </w:rPr>
        <w:t xml:space="preserve"> showed that band 6 (740nm) and band 11 (1610nm) were particularly important.</w:t>
      </w:r>
      <w:r>
        <w:rPr>
          <w:rFonts w:ascii="Times New Roman" w:hAnsi="Times New Roman" w:cs="Times New Roman" w:hint="eastAsia"/>
        </w:rPr>
        <w:t xml:space="preserve"> </w:t>
      </w:r>
      <w:r w:rsidRPr="006D61C3">
        <w:rPr>
          <w:rFonts w:ascii="Times New Roman" w:hAnsi="Times New Roman" w:cs="Times New Roman"/>
        </w:rPr>
        <w:t xml:space="preserve">The results suggest that the use of March-April data is effective in improving the accuracy of </w:t>
      </w:r>
      <w:r>
        <w:rPr>
          <w:rFonts w:ascii="Times New Roman" w:hAnsi="Times New Roman" w:cs="Times New Roman"/>
        </w:rPr>
        <w:t>Japanese cedar and Japanese cypress</w:t>
      </w:r>
      <w:r w:rsidRPr="006D61C3">
        <w:rPr>
          <w:rFonts w:ascii="Times New Roman" w:hAnsi="Times New Roman" w:cs="Times New Roman"/>
        </w:rPr>
        <w:t xml:space="preserve"> classification</w:t>
      </w:r>
      <w:r>
        <w:rPr>
          <w:rFonts w:ascii="Times New Roman" w:hAnsi="Times New Roman" w:cs="Times New Roman"/>
        </w:rPr>
        <w:t xml:space="preserve"> in this area</w:t>
      </w:r>
      <w:r w:rsidRPr="006D61C3">
        <w:rPr>
          <w:rFonts w:ascii="Times New Roman" w:hAnsi="Times New Roman" w:cs="Times New Roman"/>
        </w:rPr>
        <w:t>. It is also clear that reflectance in the 740 nm and 1610 nm wavelength ranges is particularly important.</w:t>
      </w:r>
      <w:r>
        <w:rPr>
          <w:rFonts w:ascii="Times New Roman" w:hAnsi="Times New Roman" w:cs="Times New Roman"/>
        </w:rPr>
        <w:t xml:space="preserve"> </w:t>
      </w:r>
      <w:r w:rsidRPr="00D07C4B">
        <w:rPr>
          <w:rFonts w:ascii="Times New Roman" w:hAnsi="Times New Roman" w:cs="Times New Roman"/>
        </w:rPr>
        <w:t>The</w:t>
      </w:r>
      <w:r>
        <w:rPr>
          <w:rFonts w:ascii="Times New Roman" w:hAnsi="Times New Roman" w:cs="Times New Roman"/>
        </w:rPr>
        <w:t xml:space="preserve"> </w:t>
      </w:r>
      <w:r w:rsidRPr="00D07C4B">
        <w:rPr>
          <w:rFonts w:ascii="Times New Roman" w:hAnsi="Times New Roman" w:cs="Times New Roman"/>
        </w:rPr>
        <w:t xml:space="preserve">annual trend in accuracy suggested that the accuracy of the data, particularly in May, was lower than at other times of the year. The </w:t>
      </w:r>
      <w:r>
        <w:rPr>
          <w:rFonts w:ascii="Times New Roman" w:hAnsi="Times New Roman" w:cs="Times New Roman"/>
        </w:rPr>
        <w:t>reason</w:t>
      </w:r>
      <w:r w:rsidRPr="00D07C4B">
        <w:rPr>
          <w:rFonts w:ascii="Times New Roman" w:hAnsi="Times New Roman" w:cs="Times New Roman"/>
        </w:rPr>
        <w:t xml:space="preserve"> of this phenomenon will be investigated in detail in future studies.</w:t>
      </w:r>
    </w:p>
    <w:p w14:paraId="5F36E463" w14:textId="3EBC8782" w:rsidR="0003440F" w:rsidRDefault="0003440F" w:rsidP="00321B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00"/>
        <w:rPr>
          <w:rFonts w:eastAsia="游明朝"/>
          <w:lang w:val="en-US" w:eastAsia="ja-JP"/>
        </w:rPr>
      </w:pPr>
    </w:p>
    <w:p w14:paraId="6AFDF64A" w14:textId="6A4C0037" w:rsidR="0003440F" w:rsidRDefault="00C45253" w:rsidP="0003440F">
      <w:pPr>
        <w:pStyle w:val="1"/>
        <w:numPr>
          <w:ilvl w:val="0"/>
          <w:numId w:val="0"/>
        </w:numPr>
        <w:tabs>
          <w:tab w:val="left" w:pos="1134"/>
        </w:tabs>
        <w:suppressAutoHyphens/>
        <w:jc w:val="left"/>
        <w:rPr>
          <w:rFonts w:eastAsia="游明朝"/>
          <w:lang w:eastAsia="ja-JP"/>
        </w:rPr>
      </w:pPr>
      <w:r>
        <w:rPr>
          <w:rFonts w:eastAsia="游明朝"/>
          <w:lang w:eastAsia="ja-JP"/>
        </w:rPr>
        <w:t>References</w:t>
      </w:r>
    </w:p>
    <w:p w14:paraId="00B125D6" w14:textId="27052CC7" w:rsidR="00EF653D" w:rsidRDefault="00EF653D" w:rsidP="00EF653D">
      <w:pPr>
        <w:rPr>
          <w:rFonts w:eastAsia="游明朝"/>
          <w:lang w:eastAsia="ja-JP"/>
        </w:rPr>
      </w:pPr>
    </w:p>
    <w:p w14:paraId="17136420" w14:textId="77777777" w:rsidR="00EF653D" w:rsidRPr="00AA7B58" w:rsidRDefault="00EF653D" w:rsidP="00EF653D">
      <w:pPr>
        <w:jc w:val="both"/>
        <w:rPr>
          <w:rFonts w:eastAsia="游明朝"/>
          <w:lang w:eastAsia="ja-JP"/>
        </w:rPr>
      </w:pPr>
      <w:r w:rsidRPr="00D35F08">
        <w:rPr>
          <w:rFonts w:eastAsia="游明朝"/>
          <w:lang w:eastAsia="ja-JP"/>
        </w:rPr>
        <w:t>Altmann,</w:t>
      </w:r>
      <w:r>
        <w:rPr>
          <w:rFonts w:eastAsia="游明朝"/>
          <w:lang w:eastAsia="ja-JP"/>
        </w:rPr>
        <w:t xml:space="preserve"> A., </w:t>
      </w:r>
      <w:proofErr w:type="spellStart"/>
      <w:r w:rsidRPr="00D35F08">
        <w:rPr>
          <w:rFonts w:eastAsia="游明朝"/>
          <w:lang w:eastAsia="ja-JP"/>
        </w:rPr>
        <w:t>Toloşi</w:t>
      </w:r>
      <w:proofErr w:type="spellEnd"/>
      <w:r w:rsidRPr="00D35F08">
        <w:rPr>
          <w:rFonts w:eastAsia="游明朝"/>
          <w:lang w:eastAsia="ja-JP"/>
        </w:rPr>
        <w:t xml:space="preserve">, </w:t>
      </w:r>
      <w:r>
        <w:rPr>
          <w:rFonts w:eastAsia="游明朝"/>
          <w:lang w:eastAsia="ja-JP"/>
        </w:rPr>
        <w:t xml:space="preserve">L., </w:t>
      </w:r>
      <w:r w:rsidRPr="00D35F08">
        <w:rPr>
          <w:rFonts w:eastAsia="游明朝"/>
          <w:lang w:eastAsia="ja-JP"/>
        </w:rPr>
        <w:t xml:space="preserve">Sander, </w:t>
      </w:r>
      <w:r>
        <w:rPr>
          <w:rFonts w:eastAsia="游明朝"/>
          <w:lang w:eastAsia="ja-JP"/>
        </w:rPr>
        <w:t xml:space="preserve">O., </w:t>
      </w:r>
      <w:proofErr w:type="spellStart"/>
      <w:r w:rsidRPr="00D35F08">
        <w:rPr>
          <w:rFonts w:eastAsia="游明朝"/>
          <w:lang w:eastAsia="ja-JP"/>
        </w:rPr>
        <w:t>Lengauer</w:t>
      </w:r>
      <w:proofErr w:type="spellEnd"/>
      <w:r>
        <w:rPr>
          <w:rFonts w:eastAsia="游明朝"/>
          <w:lang w:eastAsia="ja-JP"/>
        </w:rPr>
        <w:t xml:space="preserve">, T., 2010. Permutation importance: a corrected feature importance measure, Bioinformatics, 26(10), 1340, </w:t>
      </w:r>
      <w:r w:rsidRPr="00D35F08">
        <w:rPr>
          <w:rFonts w:eastAsia="游明朝"/>
          <w:lang w:eastAsia="ja-JP"/>
        </w:rPr>
        <w:t>https://doi.org/10.1093/bioinformatics/btq134</w:t>
      </w:r>
    </w:p>
    <w:p w14:paraId="0C93A451" w14:textId="7AFD6FCC" w:rsidR="00EF653D" w:rsidRDefault="00EF653D" w:rsidP="00EF653D">
      <w:pPr>
        <w:rPr>
          <w:rFonts w:eastAsia="游明朝"/>
          <w:lang w:eastAsia="ja-JP"/>
        </w:rPr>
      </w:pPr>
    </w:p>
    <w:p w14:paraId="67B6D354" w14:textId="16241C66" w:rsidR="00EF653D" w:rsidRDefault="00EF653D" w:rsidP="00EF653D">
      <w:pPr>
        <w:rPr>
          <w:rFonts w:eastAsia="游明朝"/>
          <w:lang w:eastAsia="ja-JP"/>
        </w:rPr>
      </w:pPr>
      <w:proofErr w:type="spellStart"/>
      <w:r>
        <w:rPr>
          <w:rFonts w:eastAsia="游明朝"/>
          <w:lang w:eastAsia="ja-JP"/>
        </w:rPr>
        <w:lastRenderedPageBreak/>
        <w:t>Deur</w:t>
      </w:r>
      <w:proofErr w:type="spellEnd"/>
      <w:r>
        <w:rPr>
          <w:rFonts w:eastAsia="游明朝"/>
          <w:lang w:eastAsia="ja-JP"/>
        </w:rPr>
        <w:t xml:space="preserve">, M., </w:t>
      </w:r>
      <w:proofErr w:type="spellStart"/>
      <w:r w:rsidRPr="00AA7B58">
        <w:rPr>
          <w:rFonts w:eastAsia="游明朝"/>
          <w:lang w:eastAsia="ja-JP"/>
        </w:rPr>
        <w:t>Gašparović</w:t>
      </w:r>
      <w:proofErr w:type="spellEnd"/>
      <w:r w:rsidRPr="00AA7B58">
        <w:rPr>
          <w:rFonts w:eastAsia="游明朝"/>
          <w:lang w:eastAsia="ja-JP"/>
        </w:rPr>
        <w:t>, M</w:t>
      </w:r>
      <w:r>
        <w:rPr>
          <w:rFonts w:eastAsia="游明朝"/>
          <w:lang w:eastAsia="ja-JP"/>
        </w:rPr>
        <w:t xml:space="preserve">., </w:t>
      </w:r>
      <w:proofErr w:type="spellStart"/>
      <w:r w:rsidRPr="00AA7B58">
        <w:rPr>
          <w:rFonts w:eastAsia="游明朝"/>
          <w:lang w:eastAsia="ja-JP"/>
        </w:rPr>
        <w:t>Balenović</w:t>
      </w:r>
      <w:proofErr w:type="spellEnd"/>
      <w:r w:rsidRPr="00AA7B58">
        <w:rPr>
          <w:rFonts w:eastAsia="游明朝"/>
          <w:lang w:eastAsia="ja-JP"/>
        </w:rPr>
        <w:t>, I</w:t>
      </w:r>
      <w:r>
        <w:rPr>
          <w:rFonts w:eastAsia="游明朝"/>
          <w:lang w:eastAsia="ja-JP"/>
        </w:rPr>
        <w:t>., 2020. Tr</w:t>
      </w:r>
      <w:bookmarkStart w:id="0" w:name="_GoBack"/>
      <w:bookmarkEnd w:id="0"/>
      <w:r>
        <w:rPr>
          <w:rFonts w:eastAsia="游明朝"/>
          <w:lang w:eastAsia="ja-JP"/>
        </w:rPr>
        <w:t xml:space="preserve">ee species classification in mixed deciduous forests using very high spatial resolution satellite imagery and machine learning methods, </w:t>
      </w:r>
      <w:r>
        <w:rPr>
          <w:rFonts w:eastAsia="游明朝"/>
          <w:i/>
          <w:lang w:eastAsia="ja-JP"/>
        </w:rPr>
        <w:t>Remote Sens.</w:t>
      </w:r>
      <w:r>
        <w:rPr>
          <w:rFonts w:eastAsia="游明朝"/>
          <w:lang w:eastAsia="ja-JP"/>
        </w:rPr>
        <w:t xml:space="preserve"> 12(23), 3926. </w:t>
      </w:r>
      <w:r w:rsidRPr="00EF653D">
        <w:rPr>
          <w:rFonts w:eastAsia="游明朝"/>
          <w:lang w:eastAsia="ja-JP"/>
        </w:rPr>
        <w:t>https://doi.org/10.3390/rs12233926</w:t>
      </w:r>
      <w:r>
        <w:rPr>
          <w:rFonts w:eastAsia="游明朝"/>
          <w:lang w:eastAsia="ja-JP"/>
        </w:rPr>
        <w:t xml:space="preserve"> </w:t>
      </w:r>
    </w:p>
    <w:p w14:paraId="57916F8A" w14:textId="77777777" w:rsidR="00EF653D" w:rsidRPr="00EF653D" w:rsidRDefault="00EF653D" w:rsidP="00EF653D">
      <w:pPr>
        <w:rPr>
          <w:rFonts w:eastAsia="游明朝" w:hint="eastAsia"/>
          <w:lang w:eastAsia="ja-JP"/>
        </w:rPr>
      </w:pPr>
    </w:p>
    <w:p w14:paraId="36FF02C3" w14:textId="036DEC68" w:rsidR="009316B1" w:rsidRPr="00E26B8A" w:rsidRDefault="009316B1" w:rsidP="009316B1">
      <w:pPr>
        <w:rPr>
          <w:rFonts w:eastAsia="游明朝"/>
          <w:lang w:val="en-US" w:eastAsia="ja-JP"/>
        </w:rPr>
      </w:pPr>
      <w:r>
        <w:rPr>
          <w:rFonts w:eastAsia="游明朝" w:hint="eastAsia"/>
          <w:lang w:eastAsia="ja-JP"/>
        </w:rPr>
        <w:t>F</w:t>
      </w:r>
      <w:r>
        <w:rPr>
          <w:rFonts w:eastAsia="游明朝"/>
          <w:lang w:eastAsia="ja-JP"/>
        </w:rPr>
        <w:t xml:space="preserve">orestry </w:t>
      </w:r>
      <w:proofErr w:type="spellStart"/>
      <w:r>
        <w:rPr>
          <w:rFonts w:eastAsia="游明朝"/>
          <w:lang w:eastAsia="ja-JP"/>
        </w:rPr>
        <w:t>Agancy</w:t>
      </w:r>
      <w:proofErr w:type="spellEnd"/>
      <w:r>
        <w:rPr>
          <w:rFonts w:eastAsia="游明朝"/>
          <w:lang w:eastAsia="ja-JP"/>
        </w:rPr>
        <w:t>, 2023</w:t>
      </w:r>
      <w:r w:rsidR="00E26B8A">
        <w:rPr>
          <w:rFonts w:eastAsia="游明朝"/>
          <w:lang w:eastAsia="ja-JP"/>
        </w:rPr>
        <w:t>.</w:t>
      </w:r>
      <w:r>
        <w:rPr>
          <w:rFonts w:eastAsia="游明朝"/>
          <w:lang w:eastAsia="ja-JP"/>
        </w:rPr>
        <w:t xml:space="preserve"> </w:t>
      </w:r>
      <w:r>
        <w:t>Data on Japanese cedar and Japanese cypress forests, Available online: https://www.rinya.maff.go.jp/j/sin_riyou/kafun/data.html (in Japanese)</w:t>
      </w:r>
      <w:r w:rsidR="00E26B8A">
        <w:t xml:space="preserve"> </w:t>
      </w:r>
      <w:r w:rsidR="00E26B8A" w:rsidRPr="00E26B8A">
        <w:t>(accessed on March 23, 2023)</w:t>
      </w:r>
    </w:p>
    <w:p w14:paraId="7019C0D6" w14:textId="52B52C5C" w:rsidR="009316B1" w:rsidRDefault="009316B1" w:rsidP="009316B1">
      <w:pPr>
        <w:rPr>
          <w:rFonts w:eastAsia="游明朝"/>
          <w:lang w:eastAsia="ja-JP"/>
        </w:rPr>
      </w:pPr>
    </w:p>
    <w:p w14:paraId="34BAAE9E" w14:textId="3672CBAE" w:rsidR="009316B1" w:rsidRDefault="00EF653D" w:rsidP="009316B1">
      <w:pPr>
        <w:jc w:val="both"/>
        <w:rPr>
          <w:rFonts w:eastAsia="游明朝"/>
          <w:lang w:eastAsia="ja-JP"/>
        </w:rPr>
      </w:pPr>
      <w:proofErr w:type="spellStart"/>
      <w:r>
        <w:rPr>
          <w:rFonts w:eastAsia="游明朝" w:hint="eastAsia"/>
          <w:lang w:eastAsia="ja-JP"/>
        </w:rPr>
        <w:t>I</w:t>
      </w:r>
      <w:r>
        <w:rPr>
          <w:rFonts w:eastAsia="游明朝"/>
          <w:lang w:eastAsia="ja-JP"/>
        </w:rPr>
        <w:t>mmitzer</w:t>
      </w:r>
      <w:proofErr w:type="spellEnd"/>
      <w:r>
        <w:rPr>
          <w:rFonts w:eastAsia="游明朝"/>
          <w:lang w:eastAsia="ja-JP"/>
        </w:rPr>
        <w:t xml:space="preserve">, M., </w:t>
      </w:r>
      <w:proofErr w:type="spellStart"/>
      <w:r>
        <w:rPr>
          <w:rFonts w:eastAsia="游明朝"/>
          <w:lang w:eastAsia="ja-JP"/>
        </w:rPr>
        <w:t>Atzberger</w:t>
      </w:r>
      <w:proofErr w:type="spellEnd"/>
      <w:r>
        <w:rPr>
          <w:rFonts w:eastAsia="游明朝"/>
          <w:lang w:eastAsia="ja-JP"/>
        </w:rPr>
        <w:t xml:space="preserve">, C., </w:t>
      </w:r>
      <w:proofErr w:type="spellStart"/>
      <w:r>
        <w:rPr>
          <w:rFonts w:eastAsia="游明朝"/>
          <w:lang w:eastAsia="ja-JP"/>
        </w:rPr>
        <w:t>Koukal</w:t>
      </w:r>
      <w:proofErr w:type="spellEnd"/>
      <w:r>
        <w:rPr>
          <w:rFonts w:eastAsia="游明朝"/>
          <w:lang w:eastAsia="ja-JP"/>
        </w:rPr>
        <w:t xml:space="preserve">, T., 2012. Tree species classification with Random forest using very high spatial resolution 8-band worldView-2 satellite data, </w:t>
      </w:r>
      <w:r>
        <w:rPr>
          <w:rFonts w:eastAsia="游明朝"/>
          <w:i/>
          <w:lang w:eastAsia="ja-JP"/>
        </w:rPr>
        <w:t>Remote Sens.</w:t>
      </w:r>
      <w:r>
        <w:rPr>
          <w:rFonts w:eastAsia="游明朝"/>
          <w:lang w:eastAsia="ja-JP"/>
        </w:rPr>
        <w:t xml:space="preserve"> 4(9), 2661-2693. </w:t>
      </w:r>
      <w:r w:rsidRPr="00AE25F9">
        <w:rPr>
          <w:rFonts w:eastAsia="游明朝"/>
          <w:lang w:eastAsia="ja-JP"/>
        </w:rPr>
        <w:t>https://doi.org/10.3390/rs4092661</w:t>
      </w:r>
      <w:r w:rsidR="009316B1">
        <w:rPr>
          <w:rFonts w:eastAsia="游明朝"/>
          <w:lang w:eastAsia="ja-JP"/>
        </w:rPr>
        <w:br/>
      </w:r>
    </w:p>
    <w:p w14:paraId="2D070509" w14:textId="77777777" w:rsidR="00EF653D" w:rsidRPr="00EF653D" w:rsidRDefault="00EF653D" w:rsidP="00EF653D">
      <w:r w:rsidRPr="00EF653D">
        <w:t xml:space="preserve">Ministry of Land, Infrastructure, Transport and Tourism of Japan, 2023. National Land Numerical Data. </w:t>
      </w:r>
      <w:r w:rsidR="009316B1">
        <w:t xml:space="preserve">Available online: </w:t>
      </w:r>
      <w:r w:rsidR="009316B1" w:rsidRPr="00AB0BFB">
        <w:t>https://nlftp.mlit.go.jp/ksj/gml/datalist/KsjTmplt-A45.html</w:t>
      </w:r>
      <w:r w:rsidR="009316B1">
        <w:t xml:space="preserve"> (in Japanese)</w:t>
      </w:r>
      <w:r w:rsidRPr="00EF653D">
        <w:t xml:space="preserve"> (accessed on March 23, 2023)</w:t>
      </w:r>
    </w:p>
    <w:p w14:paraId="6BDCCC61" w14:textId="77777777" w:rsidR="009316B1" w:rsidRPr="00EF653D" w:rsidRDefault="009316B1" w:rsidP="00EF653D">
      <w:pPr>
        <w:jc w:val="both"/>
        <w:rPr>
          <w:rFonts w:hint="eastAsia"/>
        </w:rPr>
      </w:pPr>
    </w:p>
    <w:p w14:paraId="3CD39E13" w14:textId="77777777" w:rsidR="00EF653D" w:rsidRDefault="00EF653D" w:rsidP="00EF653D">
      <w:pPr>
        <w:jc w:val="both"/>
        <w:rPr>
          <w:rFonts w:eastAsia="游明朝"/>
          <w:lang w:eastAsia="ja-JP"/>
        </w:rPr>
      </w:pPr>
      <w:proofErr w:type="spellStart"/>
      <w:r>
        <w:rPr>
          <w:rFonts w:eastAsia="游明朝" w:hint="eastAsia"/>
          <w:lang w:eastAsia="ja-JP"/>
        </w:rPr>
        <w:t>P</w:t>
      </w:r>
      <w:r>
        <w:rPr>
          <w:rFonts w:eastAsia="游明朝"/>
          <w:lang w:eastAsia="ja-JP"/>
        </w:rPr>
        <w:t>olyakova</w:t>
      </w:r>
      <w:proofErr w:type="spellEnd"/>
      <w:r>
        <w:rPr>
          <w:rFonts w:eastAsia="游明朝"/>
          <w:lang w:eastAsia="ja-JP"/>
        </w:rPr>
        <w:t xml:space="preserve">, A., </w:t>
      </w:r>
      <w:proofErr w:type="spellStart"/>
      <w:r>
        <w:rPr>
          <w:rFonts w:eastAsia="游明朝"/>
          <w:lang w:eastAsia="ja-JP"/>
        </w:rPr>
        <w:t>Mukharamova</w:t>
      </w:r>
      <w:proofErr w:type="spellEnd"/>
      <w:r>
        <w:rPr>
          <w:rFonts w:eastAsia="游明朝"/>
          <w:lang w:eastAsia="ja-JP"/>
        </w:rPr>
        <w:t xml:space="preserve">, S., </w:t>
      </w:r>
      <w:proofErr w:type="spellStart"/>
      <w:r>
        <w:rPr>
          <w:rFonts w:eastAsia="游明朝"/>
          <w:lang w:eastAsia="ja-JP"/>
        </w:rPr>
        <w:t>Yermolaev</w:t>
      </w:r>
      <w:proofErr w:type="spellEnd"/>
      <w:r>
        <w:rPr>
          <w:rFonts w:eastAsia="游明朝"/>
          <w:lang w:eastAsia="ja-JP"/>
        </w:rPr>
        <w:t xml:space="preserve">, O., </w:t>
      </w:r>
      <w:proofErr w:type="spellStart"/>
      <w:r>
        <w:rPr>
          <w:rFonts w:eastAsia="游明朝"/>
          <w:lang w:eastAsia="ja-JP"/>
        </w:rPr>
        <w:t>Shaykhutdinova</w:t>
      </w:r>
      <w:proofErr w:type="spellEnd"/>
      <w:r>
        <w:rPr>
          <w:rFonts w:eastAsia="游明朝"/>
          <w:lang w:eastAsia="ja-JP"/>
        </w:rPr>
        <w:t xml:space="preserve">, G., 2023. Automated Recognition of Tree Species Composition of Forest Communities Using Sentinel-2 Satellite Data, </w:t>
      </w:r>
      <w:r>
        <w:rPr>
          <w:rFonts w:eastAsia="游明朝"/>
          <w:i/>
          <w:lang w:eastAsia="ja-JP"/>
        </w:rPr>
        <w:t>Remote Sens.</w:t>
      </w:r>
      <w:r>
        <w:rPr>
          <w:rFonts w:eastAsia="游明朝"/>
          <w:lang w:eastAsia="ja-JP"/>
        </w:rPr>
        <w:t xml:space="preserve"> 12(2), 329. </w:t>
      </w:r>
      <w:r w:rsidRPr="00AA7B58">
        <w:rPr>
          <w:rFonts w:eastAsia="游明朝"/>
          <w:lang w:eastAsia="ja-JP"/>
        </w:rPr>
        <w:t>https://doi.org/10.3390/rs15020329</w:t>
      </w:r>
    </w:p>
    <w:p w14:paraId="332B3C91" w14:textId="58DEE4A6" w:rsidR="0059221E" w:rsidRPr="00EF653D" w:rsidRDefault="0059221E" w:rsidP="00EF653D">
      <w:pPr>
        <w:rPr>
          <w:rFonts w:hint="eastAsia"/>
        </w:rPr>
      </w:pPr>
    </w:p>
    <w:sectPr w:rsidR="0059221E" w:rsidRPr="00EF653D" w:rsidSect="00B13434">
      <w:headerReference w:type="default" r:id="rId16"/>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D5A19" w14:textId="77777777" w:rsidR="006E7009" w:rsidRDefault="006E7009" w:rsidP="00AC30C3">
      <w:pPr>
        <w:ind w:firstLine="200"/>
      </w:pPr>
      <w:r>
        <w:separator/>
      </w:r>
    </w:p>
  </w:endnote>
  <w:endnote w:type="continuationSeparator" w:id="0">
    <w:p w14:paraId="658A5084" w14:textId="77777777" w:rsidR="006E7009" w:rsidRDefault="006E7009" w:rsidP="00AC30C3">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07C42" w14:textId="77777777" w:rsidR="006E7009" w:rsidRDefault="006E7009" w:rsidP="00AC30C3">
      <w:pPr>
        <w:ind w:firstLine="200"/>
      </w:pPr>
      <w:r>
        <w:separator/>
      </w:r>
    </w:p>
  </w:footnote>
  <w:footnote w:type="continuationSeparator" w:id="0">
    <w:p w14:paraId="65DD6E37" w14:textId="77777777" w:rsidR="006E7009" w:rsidRDefault="006E7009" w:rsidP="00AC30C3">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9848" w14:textId="77777777" w:rsidR="00AC30C3" w:rsidRDefault="00AC30C3" w:rsidP="00AC30C3">
    <w:pPr>
      <w:pStyle w:val="a3"/>
      <w:ind w:firstLine="200"/>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ind w:firstLine="200"/>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3440F"/>
    <w:rsid w:val="00092F8B"/>
    <w:rsid w:val="00095CF5"/>
    <w:rsid w:val="00136CD0"/>
    <w:rsid w:val="00140B4E"/>
    <w:rsid w:val="0017262D"/>
    <w:rsid w:val="00172B0B"/>
    <w:rsid w:val="001A6799"/>
    <w:rsid w:val="00282962"/>
    <w:rsid w:val="002D246D"/>
    <w:rsid w:val="002F012A"/>
    <w:rsid w:val="002F6D52"/>
    <w:rsid w:val="00300C61"/>
    <w:rsid w:val="00321B0F"/>
    <w:rsid w:val="00351D97"/>
    <w:rsid w:val="00401331"/>
    <w:rsid w:val="004E66DB"/>
    <w:rsid w:val="0059221E"/>
    <w:rsid w:val="00657E7E"/>
    <w:rsid w:val="00682D75"/>
    <w:rsid w:val="00691E69"/>
    <w:rsid w:val="006D0FC5"/>
    <w:rsid w:val="006E7009"/>
    <w:rsid w:val="006F6D66"/>
    <w:rsid w:val="007031FF"/>
    <w:rsid w:val="00734E81"/>
    <w:rsid w:val="007F481C"/>
    <w:rsid w:val="008C4FAA"/>
    <w:rsid w:val="008D2722"/>
    <w:rsid w:val="00903C4E"/>
    <w:rsid w:val="009316B1"/>
    <w:rsid w:val="009419A9"/>
    <w:rsid w:val="00954421"/>
    <w:rsid w:val="00963D00"/>
    <w:rsid w:val="009E0576"/>
    <w:rsid w:val="00AC30C3"/>
    <w:rsid w:val="00B13434"/>
    <w:rsid w:val="00B66FBA"/>
    <w:rsid w:val="00B93D70"/>
    <w:rsid w:val="00B94024"/>
    <w:rsid w:val="00BB05C3"/>
    <w:rsid w:val="00BB3557"/>
    <w:rsid w:val="00BB57E6"/>
    <w:rsid w:val="00C45253"/>
    <w:rsid w:val="00C531CA"/>
    <w:rsid w:val="00C878F7"/>
    <w:rsid w:val="00CB19F5"/>
    <w:rsid w:val="00D36D92"/>
    <w:rsid w:val="00DB1EFE"/>
    <w:rsid w:val="00DF0842"/>
    <w:rsid w:val="00E1722E"/>
    <w:rsid w:val="00E26B8A"/>
    <w:rsid w:val="00E55946"/>
    <w:rsid w:val="00E86EB4"/>
    <w:rsid w:val="00E906F8"/>
    <w:rsid w:val="00EA2CCD"/>
    <w:rsid w:val="00EB0AFF"/>
    <w:rsid w:val="00EF653D"/>
    <w:rsid w:val="00F80792"/>
    <w:rsid w:val="00FE57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text"/>
    <w:qFormat/>
    <w:rsid w:val="0059221E"/>
    <w:rPr>
      <w:rFonts w:ascii="Times New Roman" w:eastAsia="Batang" w:hAnsi="Times New Roman" w:cs="Times New Roman"/>
      <w:sz w:val="20"/>
      <w:szCs w:val="20"/>
      <w:lang w:val="en-GB" w:eastAsia="ko-KR"/>
    </w:rPr>
  </w:style>
  <w:style w:type="paragraph" w:styleId="1">
    <w:name w:val="heading 1"/>
    <w:basedOn w:val="a"/>
    <w:next w:val="a"/>
    <w:link w:val="10"/>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0"/>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3">
    <w:name w:val="heading 3"/>
    <w:next w:val="a"/>
    <w:link w:val="30"/>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4">
    <w:name w:val="heading 4"/>
    <w:basedOn w:val="a"/>
    <w:next w:val="a"/>
    <w:link w:val="40"/>
    <w:qFormat/>
    <w:rsid w:val="0059221E"/>
    <w:pPr>
      <w:keepNext/>
      <w:numPr>
        <w:ilvl w:val="3"/>
        <w:numId w:val="1"/>
      </w:numPr>
      <w:spacing w:before="260"/>
      <w:outlineLvl w:val="3"/>
    </w:pPr>
  </w:style>
  <w:style w:type="paragraph" w:styleId="5">
    <w:name w:val="heading 5"/>
    <w:basedOn w:val="a"/>
    <w:next w:val="a"/>
    <w:link w:val="50"/>
    <w:qFormat/>
    <w:rsid w:val="0059221E"/>
    <w:pPr>
      <w:numPr>
        <w:ilvl w:val="4"/>
        <w:numId w:val="1"/>
      </w:numPr>
      <w:spacing w:before="240" w:after="60"/>
      <w:outlineLvl w:val="4"/>
    </w:pPr>
    <w:rPr>
      <w:rFonts w:ascii="Arial" w:hAnsi="Arial"/>
      <w:sz w:val="22"/>
    </w:rPr>
  </w:style>
  <w:style w:type="paragraph" w:styleId="6">
    <w:name w:val="heading 6"/>
    <w:basedOn w:val="a"/>
    <w:next w:val="a"/>
    <w:link w:val="60"/>
    <w:rsid w:val="0059221E"/>
    <w:pPr>
      <w:numPr>
        <w:ilvl w:val="5"/>
        <w:numId w:val="1"/>
      </w:numPr>
      <w:spacing w:before="240" w:after="60"/>
      <w:outlineLvl w:val="5"/>
    </w:pPr>
    <w:rPr>
      <w:rFonts w:ascii="Arial" w:hAnsi="Arial"/>
      <w:i/>
      <w:sz w:val="22"/>
    </w:rPr>
  </w:style>
  <w:style w:type="paragraph" w:styleId="7">
    <w:name w:val="heading 7"/>
    <w:basedOn w:val="a"/>
    <w:next w:val="a"/>
    <w:link w:val="70"/>
    <w:rsid w:val="0059221E"/>
    <w:pPr>
      <w:numPr>
        <w:ilvl w:val="6"/>
        <w:numId w:val="1"/>
      </w:numPr>
      <w:spacing w:before="240" w:after="60"/>
      <w:outlineLvl w:val="6"/>
    </w:pPr>
    <w:rPr>
      <w:rFonts w:ascii="Arial" w:hAnsi="Arial"/>
    </w:rPr>
  </w:style>
  <w:style w:type="paragraph" w:styleId="8">
    <w:name w:val="heading 8"/>
    <w:basedOn w:val="a"/>
    <w:next w:val="a"/>
    <w:link w:val="80"/>
    <w:rsid w:val="0059221E"/>
    <w:pPr>
      <w:numPr>
        <w:ilvl w:val="7"/>
        <w:numId w:val="1"/>
      </w:numPr>
      <w:spacing w:before="240" w:after="60"/>
      <w:outlineLvl w:val="7"/>
    </w:pPr>
    <w:rPr>
      <w:rFonts w:ascii="Arial" w:hAnsi="Arial"/>
      <w:i/>
    </w:rPr>
  </w:style>
  <w:style w:type="paragraph" w:styleId="9">
    <w:name w:val="heading 9"/>
    <w:basedOn w:val="a"/>
    <w:next w:val="a"/>
    <w:link w:val="90"/>
    <w:rsid w:val="0059221E"/>
    <w:pPr>
      <w:numPr>
        <w:ilvl w:val="8"/>
        <w:numId w:val="1"/>
      </w:numPr>
      <w:spacing w:before="240" w:after="60"/>
      <w:outlineLvl w:val="8"/>
    </w:pPr>
    <w:rPr>
      <w:rFonts w:ascii="Arial" w:hAnsi="Arial"/>
      <w: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59221E"/>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10">
    <w:name w:val="見出し 1 (文字)"/>
    <w:basedOn w:val="a0"/>
    <w:link w:val="1"/>
    <w:rsid w:val="0059221E"/>
    <w:rPr>
      <w:rFonts w:ascii="Times New Roman" w:eastAsia="Batang" w:hAnsi="Times New Roman" w:cs="Times New Roman"/>
      <w:b/>
      <w:caps/>
      <w:sz w:val="22"/>
      <w:szCs w:val="20"/>
      <w:lang w:val="en-GB" w:eastAsia="ko-KR"/>
    </w:rPr>
  </w:style>
  <w:style w:type="character" w:customStyle="1" w:styleId="20">
    <w:name w:val="見出し 2 (文字)"/>
    <w:basedOn w:val="a0"/>
    <w:link w:val="2"/>
    <w:rsid w:val="0059221E"/>
    <w:rPr>
      <w:rFonts w:ascii="Times New Roman" w:eastAsia="Batang" w:hAnsi="Times New Roman" w:cs="Times New Roman"/>
      <w:b/>
      <w:sz w:val="20"/>
      <w:szCs w:val="20"/>
      <w:lang w:val="en-GB" w:eastAsia="ko-KR"/>
    </w:rPr>
  </w:style>
  <w:style w:type="character" w:customStyle="1" w:styleId="30">
    <w:name w:val="見出し 3 (文字)"/>
    <w:basedOn w:val="a0"/>
    <w:link w:val="3"/>
    <w:rsid w:val="0059221E"/>
    <w:rPr>
      <w:rFonts w:ascii="Times New Roman" w:eastAsia="Batang" w:hAnsi="Times New Roman" w:cs="Times New Roman"/>
      <w:sz w:val="18"/>
      <w:szCs w:val="20"/>
      <w:lang w:val="en-GB" w:eastAsia="ko-KR"/>
    </w:rPr>
  </w:style>
  <w:style w:type="character" w:customStyle="1" w:styleId="40">
    <w:name w:val="見出し 4 (文字)"/>
    <w:basedOn w:val="a0"/>
    <w:link w:val="4"/>
    <w:rsid w:val="0059221E"/>
    <w:rPr>
      <w:rFonts w:ascii="Times New Roman" w:eastAsia="Batang" w:hAnsi="Times New Roman" w:cs="Times New Roman"/>
      <w:sz w:val="20"/>
      <w:szCs w:val="20"/>
      <w:lang w:val="en-GB" w:eastAsia="ko-KR"/>
    </w:rPr>
  </w:style>
  <w:style w:type="character" w:customStyle="1" w:styleId="50">
    <w:name w:val="見出し 5 (文字)"/>
    <w:basedOn w:val="a0"/>
    <w:link w:val="5"/>
    <w:rsid w:val="0059221E"/>
    <w:rPr>
      <w:rFonts w:ascii="Arial" w:eastAsia="Batang" w:hAnsi="Arial" w:cs="Times New Roman"/>
      <w:sz w:val="22"/>
      <w:szCs w:val="20"/>
      <w:lang w:val="en-GB" w:eastAsia="ko-KR"/>
    </w:rPr>
  </w:style>
  <w:style w:type="character" w:customStyle="1" w:styleId="60">
    <w:name w:val="見出し 6 (文字)"/>
    <w:basedOn w:val="a0"/>
    <w:link w:val="6"/>
    <w:rsid w:val="0059221E"/>
    <w:rPr>
      <w:rFonts w:ascii="Arial" w:eastAsia="Batang" w:hAnsi="Arial" w:cs="Times New Roman"/>
      <w:i/>
      <w:sz w:val="22"/>
      <w:szCs w:val="20"/>
      <w:lang w:val="en-GB" w:eastAsia="ko-KR"/>
    </w:rPr>
  </w:style>
  <w:style w:type="character" w:customStyle="1" w:styleId="70">
    <w:name w:val="見出し 7 (文字)"/>
    <w:basedOn w:val="a0"/>
    <w:link w:val="7"/>
    <w:rsid w:val="0059221E"/>
    <w:rPr>
      <w:rFonts w:ascii="Arial" w:eastAsia="Batang" w:hAnsi="Arial" w:cs="Times New Roman"/>
      <w:sz w:val="20"/>
      <w:szCs w:val="20"/>
      <w:lang w:val="en-GB" w:eastAsia="ko-KR"/>
    </w:rPr>
  </w:style>
  <w:style w:type="character" w:customStyle="1" w:styleId="80">
    <w:name w:val="見出し 8 (文字)"/>
    <w:basedOn w:val="a0"/>
    <w:link w:val="8"/>
    <w:rsid w:val="0059221E"/>
    <w:rPr>
      <w:rFonts w:ascii="Arial" w:eastAsia="Batang" w:hAnsi="Arial" w:cs="Times New Roman"/>
      <w:i/>
      <w:sz w:val="20"/>
      <w:szCs w:val="20"/>
      <w:lang w:val="en-GB" w:eastAsia="ko-KR"/>
    </w:rPr>
  </w:style>
  <w:style w:type="character" w:customStyle="1" w:styleId="90">
    <w:name w:val="見出し 9 (文字)"/>
    <w:basedOn w:val="a0"/>
    <w:link w:val="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a4"/>
    <w:uiPriority w:val="99"/>
    <w:unhideWhenUsed/>
    <w:rsid w:val="00AC30C3"/>
    <w:pPr>
      <w:tabs>
        <w:tab w:val="center" w:pos="4680"/>
        <w:tab w:val="right" w:pos="9360"/>
      </w:tabs>
    </w:pPr>
  </w:style>
  <w:style w:type="character" w:customStyle="1" w:styleId="a4">
    <w:name w:val="ヘッダー (文字)"/>
    <w:basedOn w:val="a0"/>
    <w:link w:val="a3"/>
    <w:uiPriority w:val="99"/>
    <w:rsid w:val="00AC30C3"/>
    <w:rPr>
      <w:rFonts w:ascii="Times New Roman" w:eastAsia="Batang" w:hAnsi="Times New Roman" w:cs="Times New Roman"/>
      <w:sz w:val="20"/>
      <w:szCs w:val="20"/>
      <w:lang w:val="en-GB" w:eastAsia="ko-KR"/>
    </w:rPr>
  </w:style>
  <w:style w:type="paragraph" w:styleId="a5">
    <w:name w:val="footer"/>
    <w:basedOn w:val="a"/>
    <w:link w:val="a6"/>
    <w:uiPriority w:val="99"/>
    <w:unhideWhenUsed/>
    <w:rsid w:val="00AC30C3"/>
    <w:pPr>
      <w:tabs>
        <w:tab w:val="center" w:pos="4680"/>
        <w:tab w:val="right" w:pos="9360"/>
      </w:tabs>
    </w:pPr>
  </w:style>
  <w:style w:type="character" w:customStyle="1" w:styleId="a6">
    <w:name w:val="フッター (文字)"/>
    <w:basedOn w:val="a0"/>
    <w:link w:val="a5"/>
    <w:uiPriority w:val="99"/>
    <w:rsid w:val="00AC30C3"/>
    <w:rPr>
      <w:rFonts w:ascii="Times New Roman" w:eastAsia="Batang" w:hAnsi="Times New Roman" w:cs="Times New Roman"/>
      <w:sz w:val="20"/>
      <w:szCs w:val="20"/>
      <w:lang w:val="en-GB" w:eastAsia="ko-KR"/>
    </w:rPr>
  </w:style>
  <w:style w:type="table" w:styleId="a7">
    <w:name w:val="Table Grid"/>
    <w:basedOn w:val="a1"/>
    <w:uiPriority w:val="39"/>
    <w:rsid w:val="00321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03C4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03C4E"/>
    <w:rPr>
      <w:rFonts w:asciiTheme="majorHAnsi" w:eastAsiaTheme="majorEastAsia" w:hAnsiTheme="majorHAnsi" w:cstheme="majorBidi"/>
      <w:sz w:val="18"/>
      <w:szCs w:val="18"/>
      <w:lang w:val="en-GB" w:eastAsia="ko-KR"/>
    </w:rPr>
  </w:style>
  <w:style w:type="paragraph" w:customStyle="1" w:styleId="Text">
    <w:name w:val="Text"/>
    <w:basedOn w:val="a"/>
    <w:link w:val="Text0"/>
    <w:rsid w:val="0003440F"/>
    <w:pPr>
      <w:widowControl w:val="0"/>
      <w:ind w:firstLine="199"/>
    </w:pPr>
    <w:rPr>
      <w:rFonts w:ascii="Century" w:eastAsia="MS UI Gothic" w:hAnsi="Century" w:cs="ＭＳ 明朝"/>
      <w:kern w:val="2"/>
      <w:lang w:val="en-US" w:eastAsia="ja-JP"/>
    </w:rPr>
  </w:style>
  <w:style w:type="character" w:customStyle="1" w:styleId="Text0">
    <w:name w:val="Text (文字)"/>
    <w:link w:val="Text"/>
    <w:rsid w:val="0003440F"/>
    <w:rPr>
      <w:rFonts w:ascii="Century" w:eastAsia="MS UI Gothic" w:hAnsi="Century" w:cs="ＭＳ 明朝"/>
      <w:kern w:val="2"/>
      <w:sz w:val="20"/>
      <w:szCs w:val="20"/>
      <w:lang w:val="en-US" w:eastAsia="ja-JP"/>
    </w:rPr>
  </w:style>
  <w:style w:type="character" w:styleId="aa">
    <w:name w:val="Hyperlink"/>
    <w:basedOn w:val="a0"/>
    <w:uiPriority w:val="99"/>
    <w:unhideWhenUsed/>
    <w:rsid w:val="009316B1"/>
    <w:rPr>
      <w:color w:val="0563C1" w:themeColor="hyperlink"/>
      <w:u w:val="single"/>
    </w:rPr>
  </w:style>
  <w:style w:type="character" w:styleId="ab">
    <w:name w:val="Unresolved Mention"/>
    <w:basedOn w:val="a0"/>
    <w:uiPriority w:val="99"/>
    <w:semiHidden/>
    <w:unhideWhenUsed/>
    <w:rsid w:val="00931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376757">
      <w:bodyDiv w:val="1"/>
      <w:marLeft w:val="0"/>
      <w:marRight w:val="0"/>
      <w:marTop w:val="0"/>
      <w:marBottom w:val="0"/>
      <w:divBdr>
        <w:top w:val="none" w:sz="0" w:space="0" w:color="auto"/>
        <w:left w:val="none" w:sz="0" w:space="0" w:color="auto"/>
        <w:bottom w:val="none" w:sz="0" w:space="0" w:color="auto"/>
        <w:right w:val="none" w:sz="0" w:space="0" w:color="auto"/>
      </w:divBdr>
    </w:div>
    <w:div w:id="1309239468">
      <w:bodyDiv w:val="1"/>
      <w:marLeft w:val="0"/>
      <w:marRight w:val="0"/>
      <w:marTop w:val="0"/>
      <w:marBottom w:val="0"/>
      <w:divBdr>
        <w:top w:val="none" w:sz="0" w:space="0" w:color="auto"/>
        <w:left w:val="none" w:sz="0" w:space="0" w:color="auto"/>
        <w:bottom w:val="none" w:sz="0" w:space="0" w:color="auto"/>
        <w:right w:val="none" w:sz="0" w:space="0" w:color="auto"/>
      </w:divBdr>
    </w:div>
    <w:div w:id="153846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1959</Words>
  <Characters>11167</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youichi hanai</cp:lastModifiedBy>
  <cp:revision>2</cp:revision>
  <cp:lastPrinted>2023-07-29T08:35:00Z</cp:lastPrinted>
  <dcterms:created xsi:type="dcterms:W3CDTF">2023-09-22T11:02:00Z</dcterms:created>
  <dcterms:modified xsi:type="dcterms:W3CDTF">2023-09-22T11:02:00Z</dcterms:modified>
</cp:coreProperties>
</file>